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067A9">
      <w:pPr>
        <w:spacing w:line="360" w:lineRule="auto"/>
        <w:jc w:val="center"/>
        <w:rPr>
          <w:rFonts w:hint="default" w:ascii="Times New Roman" w:hAnsi="Times New Roman" w:eastAsia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lang w:eastAsia="zh-CN"/>
        </w:rPr>
        <w:t>试验用药品</w:t>
      </w:r>
      <w:r>
        <w:rPr>
          <w:rFonts w:hint="eastAsia" w:ascii="Times New Roman" w:hAnsi="Times New Roman"/>
          <w:b/>
          <w:bCs/>
          <w:sz w:val="24"/>
          <w:szCs w:val="24"/>
        </w:rPr>
        <w:t>转运交接记录表</w:t>
      </w:r>
    </w:p>
    <w:p w14:paraId="4D15E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Cs w:val="21"/>
          <w:lang w:val="en-US" w:eastAsia="zh-CN"/>
        </w:rPr>
        <w:t>备注</w:t>
      </w:r>
      <w:r>
        <w:rPr>
          <w:rFonts w:hint="eastAsia" w:ascii="Times New Roman" w:hAnsi="Times New Roman"/>
          <w:b w:val="0"/>
          <w:bCs w:val="0"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color w:val="auto"/>
          <w:szCs w:val="21"/>
          <w:lang w:val="en-US" w:eastAsia="zh-CN"/>
        </w:rPr>
        <w:t>1. 根据方案详述试验用药品转运条件（转运温度范围、转运时间要求），若转运无需温控也需描述；</w:t>
      </w:r>
    </w:p>
    <w:p w14:paraId="7DF697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300"/>
        <w:jc w:val="left"/>
        <w:textAlignment w:val="auto"/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若温湿度计变更，请备注栏写明变更理由，开始使用时间；</w:t>
      </w:r>
    </w:p>
    <w:p w14:paraId="1D5913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30" w:firstLineChars="300"/>
        <w:jc w:val="left"/>
        <w:textAlignment w:val="auto"/>
        <w:rPr>
          <w:rFonts w:hint="default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接收人需：</w:t>
      </w:r>
      <w:r>
        <w:rPr>
          <w:rFonts w:hint="eastAsia" w:ascii="微软雅黑" w:hAnsi="微软雅黑" w:eastAsia="微软雅黑" w:cs="微软雅黑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①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复核转运温湿度计编号及校准证书；</w:t>
      </w:r>
      <w:r>
        <w:rPr>
          <w:rFonts w:hint="eastAsia" w:ascii="微软雅黑" w:hAnsi="微软雅黑" w:eastAsia="微软雅黑" w:cs="微软雅黑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②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auto"/>
          <w:sz w:val="21"/>
          <w:szCs w:val="24"/>
          <w:lang w:val="en-US" w:eastAsia="zh-CN"/>
        </w:rPr>
        <w:t>确认转运温湿度是否在方案要求范围，并在打印的纸质温湿度记录单签字签日期确认；③复核药品接收状态，包装是否完好等。</w:t>
      </w:r>
    </w:p>
    <w:tbl>
      <w:tblPr>
        <w:tblStyle w:val="5"/>
        <w:tblpPr w:leftFromText="180" w:rightFromText="180" w:vertAnchor="page" w:horzAnchor="margin" w:tblpXSpec="center" w:tblpY="2431"/>
        <w:tblW w:w="15459" w:type="dxa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401"/>
        <w:gridCol w:w="1364"/>
        <w:gridCol w:w="767"/>
        <w:gridCol w:w="1221"/>
        <w:gridCol w:w="609"/>
        <w:gridCol w:w="1199"/>
        <w:gridCol w:w="945"/>
        <w:gridCol w:w="1117"/>
        <w:gridCol w:w="896"/>
        <w:gridCol w:w="390"/>
        <w:gridCol w:w="1220"/>
        <w:gridCol w:w="1091"/>
        <w:gridCol w:w="1104"/>
        <w:gridCol w:w="944"/>
      </w:tblGrid>
      <w:tr w14:paraId="7395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91" w:type="dxa"/>
            <w:shd w:val="clear" w:color="auto" w:fill="auto"/>
            <w:vAlign w:val="center"/>
          </w:tcPr>
          <w:p w14:paraId="72CC5D4C">
            <w:pPr>
              <w:jc w:val="center"/>
              <w:rPr>
                <w:rFonts w:hint="default" w:ascii="宋体" w:hAnsi="宋体" w:eastAsia="宋体" w:cs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Cs w:val="21"/>
                <w:lang w:val="en-US" w:eastAsia="zh-CN"/>
              </w:rPr>
              <w:t>项目名称</w:t>
            </w:r>
          </w:p>
        </w:tc>
        <w:tc>
          <w:tcPr>
            <w:tcW w:w="14268" w:type="dxa"/>
            <w:gridSpan w:val="14"/>
            <w:tcBorders>
              <w:right w:val="single" w:color="auto" w:sz="4" w:space="0"/>
            </w:tcBorders>
            <w:shd w:val="clear" w:color="auto" w:fill="auto"/>
          </w:tcPr>
          <w:p w14:paraId="4DFDD8E4">
            <w:pPr>
              <w:spacing w:line="36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 w14:paraId="37852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A49FA43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4753" w:type="dxa"/>
            <w:gridSpan w:val="4"/>
            <w:shd w:val="clear" w:color="auto" w:fill="auto"/>
            <w:vAlign w:val="center"/>
          </w:tcPr>
          <w:p w14:paraId="48DC9230">
            <w:pPr>
              <w:spacing w:line="48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14:paraId="404C5DA9">
            <w:pPr>
              <w:spacing w:line="240" w:lineRule="auto"/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参与者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筛选号</w:t>
            </w:r>
          </w:p>
        </w:tc>
        <w:tc>
          <w:tcPr>
            <w:tcW w:w="2958" w:type="dxa"/>
            <w:gridSpan w:val="3"/>
            <w:shd w:val="clear" w:color="auto" w:fill="auto"/>
            <w:vAlign w:val="center"/>
          </w:tcPr>
          <w:p w14:paraId="467BB7B7">
            <w:pPr>
              <w:spacing w:line="480" w:lineRule="auto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10" w:type="dxa"/>
            <w:gridSpan w:val="2"/>
            <w:shd w:val="clear" w:color="auto" w:fill="auto"/>
          </w:tcPr>
          <w:p w14:paraId="251AC8C5">
            <w:pPr>
              <w:spacing w:line="480" w:lineRule="auto"/>
              <w:jc w:val="center"/>
              <w:rPr>
                <w:rFonts w:ascii="宋体" w:hAnsi="宋体" w:cs="宋体"/>
                <w:b w:val="0"/>
                <w:bCs/>
                <w:szCs w:val="21"/>
              </w:rPr>
            </w:pPr>
            <w:r>
              <w:rPr>
                <w:rFonts w:hint="eastAsia" w:ascii="宋体" w:hAnsi="宋体" w:cs="宋体"/>
                <w:b w:val="0"/>
                <w:bCs/>
                <w:szCs w:val="21"/>
              </w:rPr>
              <w:t>主要研究者</w:t>
            </w:r>
          </w:p>
        </w:tc>
        <w:tc>
          <w:tcPr>
            <w:tcW w:w="3139" w:type="dxa"/>
            <w:gridSpan w:val="3"/>
            <w:tcBorders>
              <w:right w:val="single" w:color="auto" w:sz="4" w:space="0"/>
            </w:tcBorders>
            <w:shd w:val="clear" w:color="auto" w:fill="auto"/>
          </w:tcPr>
          <w:p w14:paraId="4FED381D">
            <w:pPr>
              <w:spacing w:line="48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 w:val="0"/>
                <w:bCs/>
                <w:szCs w:val="21"/>
              </w:rPr>
              <w:t xml:space="preserve"> </w:t>
            </w:r>
          </w:p>
        </w:tc>
      </w:tr>
      <w:tr w14:paraId="51481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F705B7E">
            <w:pPr>
              <w:spacing w:line="48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转运条件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28"/>
                <w:vertAlign w:val="superscript"/>
                <w:lang w:val="en-US" w:eastAsia="zh-CN"/>
              </w:rPr>
              <w:t>1</w:t>
            </w:r>
          </w:p>
        </w:tc>
        <w:tc>
          <w:tcPr>
            <w:tcW w:w="6561" w:type="dxa"/>
            <w:gridSpan w:val="6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F328C1">
            <w:pPr>
              <w:tabs>
                <w:tab w:val="left" w:pos="3171"/>
              </w:tabs>
              <w:spacing w:line="48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8293AC9">
            <w:pPr>
              <w:tabs>
                <w:tab w:val="left" w:pos="3171"/>
              </w:tabs>
              <w:spacing w:line="48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</w:rPr>
              <w:t>药物名称/规格</w:t>
            </w:r>
          </w:p>
        </w:tc>
        <w:tc>
          <w:tcPr>
            <w:tcW w:w="4749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069BC1">
            <w:pPr>
              <w:tabs>
                <w:tab w:val="left" w:pos="3171"/>
              </w:tabs>
              <w:spacing w:line="48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</w:tr>
      <w:tr w14:paraId="320C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D0CEC3D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交接日期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DDC0BC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药物批号</w:t>
            </w: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58687D7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药物编号</w:t>
            </w: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170687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转运数量</w:t>
            </w: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19C84D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  <w:lang w:val="en-US" w:eastAsia="zh-CN"/>
              </w:rPr>
              <w:t>转运温度计编号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36"/>
                <w:vertAlign w:val="superscript"/>
                <w:lang w:val="en-US" w:eastAsia="zh-CN"/>
              </w:rPr>
              <w:t>2</w:t>
            </w: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631F98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转运开始</w:t>
            </w:r>
          </w:p>
          <w:p w14:paraId="3E6DE598">
            <w:pPr>
              <w:jc w:val="center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时间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1A7742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转运开始温度</w:t>
            </w: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5A70F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  <w:lang w:val="en-US" w:eastAsia="zh-CN"/>
              </w:rPr>
              <w:t>发药人</w:t>
            </w: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DD3C8D6">
            <w:pPr>
              <w:jc w:val="center"/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转运人</w:t>
            </w: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7603966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药物接收时间</w:t>
            </w: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BDACEF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药物接收时温度</w:t>
            </w: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16AD1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接收人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8"/>
                <w:szCs w:val="36"/>
                <w:vertAlign w:val="superscript"/>
                <w:lang w:val="en-US" w:eastAsia="zh-CN"/>
              </w:rPr>
              <w:t>3</w:t>
            </w: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4B3491">
            <w:pPr>
              <w:jc w:val="center"/>
              <w:rPr>
                <w:rFonts w:ascii="宋体" w:hAnsi="宋体" w:cs="宋体"/>
                <w:b w:val="0"/>
                <w:bCs/>
                <w:color w:val="auto"/>
                <w:sz w:val="21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4"/>
              </w:rPr>
              <w:t>备注</w:t>
            </w:r>
          </w:p>
        </w:tc>
      </w:tr>
      <w:tr w14:paraId="36F3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3DCC1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5197A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FDEAC9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473157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A7879E">
            <w:pPr>
              <w:jc w:val="left"/>
              <w:rPr>
                <w:rFonts w:hint="default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C62770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1E9562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394B58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5442F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4138B0A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F8C409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F5BCD6C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13838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  <w:tr w14:paraId="3558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D3B9BD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91ECB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60BB443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9D1581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067D99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011EEF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F6A895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D3FEB4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72BC4EB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BB882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C7EC3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EAAAE9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CDDE78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  <w:tr w14:paraId="381B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26ECF3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7385F3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7D5976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9CC397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5B53AB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31E573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0AA14EA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F63E6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0279EB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9FD8EA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06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30F6EE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5D8375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  <w:tr w14:paraId="213C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D91CF1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C2912FD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65422A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4DC2DA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A97D9A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F44F561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382A8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476F8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553C6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421D4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19E60D6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5E1114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89B9936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  <w:p w14:paraId="4C5782E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  <w:tr w14:paraId="157A6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FA8C4B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8EA6BED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62FB82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229968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E31163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2332C55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E09CB16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360EB4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808215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55A64D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C55AA3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E57558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A792C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  <w:tr w14:paraId="3B35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1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EEA0C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300C05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36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F1BCD5D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7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33302E7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830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386350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19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820AF6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C96C62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1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036133F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  <w:lang w:val="en-US" w:eastAsia="zh-CN"/>
              </w:rPr>
            </w:pPr>
          </w:p>
        </w:tc>
        <w:tc>
          <w:tcPr>
            <w:tcW w:w="1286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B06D25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22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EF2F688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09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543920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11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D1BBF2B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  <w:tc>
          <w:tcPr>
            <w:tcW w:w="94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0E9C7E">
            <w:pPr>
              <w:jc w:val="center"/>
              <w:rPr>
                <w:rFonts w:hint="eastAsia" w:ascii="宋体" w:hAnsi="宋体" w:cs="宋体"/>
                <w:b w:val="0"/>
                <w:bCs/>
                <w:sz w:val="21"/>
                <w:szCs w:val="24"/>
              </w:rPr>
            </w:pPr>
          </w:p>
        </w:tc>
      </w:tr>
    </w:tbl>
    <w:p w14:paraId="1EFF7E38"/>
    <w:sectPr>
      <w:headerReference r:id="rId3" w:type="default"/>
      <w:footerReference r:id="rId4" w:type="default"/>
      <w:pgSz w:w="16838" w:h="11906" w:orient="landscape"/>
      <w:pgMar w:top="1800" w:right="1440" w:bottom="124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CD077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F4625">
    <w:pPr>
      <w:pStyle w:val="4"/>
    </w:pPr>
  </w:p>
  <w:p w14:paraId="764010DA">
    <w:pPr>
      <w:pStyle w:val="4"/>
    </w:pPr>
  </w:p>
  <w:p w14:paraId="6C421C9B">
    <w:pPr>
      <w:pStyle w:val="4"/>
      <w:pBdr>
        <w:bottom w:val="single" w:color="auto" w:sz="4" w:space="1"/>
      </w:pBdr>
    </w:pPr>
    <w:r>
      <w:rPr>
        <w:rFonts w:hint="default" w:ascii="Times New Roman" w:hAnsi="Times New Roman" w:cs="Times New Roman"/>
        <w:sz w:val="20"/>
        <w:szCs w:val="24"/>
      </w:rPr>
      <w:t>太和县人民医院药物临床试验机构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                       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           </w:t>
    </w:r>
    <w:bookmarkStart w:id="0" w:name="_GoBack"/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103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091ADD"/>
    <w:multiLevelType w:val="singleLevel"/>
    <w:tmpl w:val="C6091AD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jdkMmNlNzI1Y2IxYmYxZGQ2MjhkYzYxNDI2NmMifQ=="/>
  </w:docVars>
  <w:rsids>
    <w:rsidRoot w:val="13D62434"/>
    <w:rsid w:val="13D62434"/>
    <w:rsid w:val="1F2658FF"/>
    <w:rsid w:val="3B7711C0"/>
    <w:rsid w:val="4EA12AD6"/>
    <w:rsid w:val="51992D5A"/>
    <w:rsid w:val="54226592"/>
    <w:rsid w:val="5C9D52E2"/>
    <w:rsid w:val="6F276642"/>
    <w:rsid w:val="6FB10452"/>
    <w:rsid w:val="7617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256</Characters>
  <Lines>0</Lines>
  <Paragraphs>0</Paragraphs>
  <TotalTime>23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2024-05-22T07:43:00Z</dcterms:created>
  <dc:creator>蓝胖子</dc:creator>
  <cp:lastModifiedBy>芒果西米露</cp:lastModifiedBy>
  <dcterms:modified xsi:type="dcterms:W3CDTF">2026-09-20T02:12:09Z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D2F930DF9FEE4764819014B4155C3DC2_13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