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309B6">
      <w:pPr>
        <w:jc w:val="center"/>
        <w:rPr>
          <w:rFonts w:asciiTheme="minorEastAsia" w:hAnsiTheme="minorEastAsia" w:eastAsiaTheme="minorEastAsia"/>
          <w:b/>
          <w:bCs/>
          <w:sz w:val="30"/>
          <w:szCs w:val="30"/>
        </w:rPr>
      </w:pPr>
      <w:r>
        <w:rPr>
          <w:rFonts w:hint="eastAsia"/>
          <w:b/>
          <w:bCs/>
          <w:sz w:val="28"/>
          <w:szCs w:val="28"/>
        </w:rPr>
        <w:t>急性缺血性卒中后认知功能障碍</w:t>
      </w:r>
      <w:r>
        <w:rPr>
          <w:rFonts w:hint="eastAsia" w:asciiTheme="minorEastAsia" w:hAnsiTheme="minorEastAsia" w:eastAsiaTheme="minorEastAsia"/>
          <w:b/>
          <w:bCs/>
          <w:sz w:val="30"/>
          <w:szCs w:val="30"/>
        </w:rPr>
        <w:t>患者临床研究招募广告</w:t>
      </w:r>
    </w:p>
    <w:p w14:paraId="0700DBA7">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exact"/>
        <w:ind w:right="-31" w:rightChars="-13"/>
        <w:contextualSpacing/>
        <w:jc w:val="left"/>
        <w:textAlignment w:val="auto"/>
        <w:rPr>
          <w:rFonts w:cs="Times New Roman" w:eastAsiaTheme="minorEastAsia"/>
          <w:bCs/>
          <w:kern w:val="0"/>
          <w:sz w:val="22"/>
          <w:szCs w:val="22"/>
        </w:rPr>
      </w:pPr>
      <w:r>
        <w:rPr>
          <w:rFonts w:cs="Times New Roman" w:eastAsiaTheme="minorEastAsia"/>
          <w:bCs/>
          <w:kern w:val="0"/>
          <w:sz w:val="22"/>
          <w:szCs w:val="22"/>
        </w:rPr>
        <w:t>尊敬的女士/先生：</w:t>
      </w:r>
    </w:p>
    <w:p w14:paraId="3CAE6395">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cs="Times New Roman" w:eastAsiaTheme="minorEastAsia"/>
          <w:sz w:val="22"/>
          <w:szCs w:val="22"/>
        </w:rPr>
      </w:pPr>
      <w:r>
        <w:rPr>
          <w:rFonts w:cs="Times New Roman" w:eastAsiaTheme="minorEastAsia"/>
          <w:kern w:val="0"/>
          <w:sz w:val="22"/>
          <w:szCs w:val="22"/>
          <w:lang w:bidi="ar"/>
        </w:rPr>
        <w:t xml:space="preserve">您好！ </w:t>
      </w:r>
    </w:p>
    <w:p w14:paraId="7B13D37B">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cs="Times New Roman" w:eastAsiaTheme="minorEastAsia"/>
          <w:kern w:val="0"/>
          <w:sz w:val="22"/>
          <w:szCs w:val="22"/>
          <w:lang w:bidi="ar"/>
        </w:rPr>
      </w:pPr>
      <w:r>
        <w:rPr>
          <w:rFonts w:hint="eastAsia" w:cs="Times New Roman" w:eastAsiaTheme="minorEastAsia"/>
          <w:kern w:val="0"/>
          <w:sz w:val="22"/>
          <w:szCs w:val="22"/>
          <w:lang w:val="en-US" w:eastAsia="zh-CN" w:bidi="ar"/>
        </w:rPr>
        <w:t>太和县人民医院急诊科目前</w:t>
      </w:r>
      <w:r>
        <w:rPr>
          <w:rFonts w:cs="Times New Roman" w:eastAsiaTheme="minorEastAsia"/>
          <w:kern w:val="0"/>
          <w:sz w:val="22"/>
          <w:szCs w:val="22"/>
          <w:lang w:bidi="ar"/>
        </w:rPr>
        <w:t>正在开展“</w:t>
      </w:r>
      <w:bookmarkStart w:id="0" w:name="OLE_LINK17"/>
      <w:r>
        <w:rPr>
          <w:rFonts w:hint="eastAsia" w:cs="Times New Roman" w:eastAsiaTheme="minorEastAsia"/>
          <w:kern w:val="0"/>
          <w:sz w:val="22"/>
          <w:szCs w:val="22"/>
          <w:lang w:bidi="ar"/>
        </w:rPr>
        <w:t>依达拉奉右莰醇舌下片使用对急性缺血性卒中后认知功能障碍的疗效和安全性：一项多中心、随机、双盲、安慰剂对照、</w:t>
      </w:r>
      <w:bookmarkStart w:id="1" w:name="_Hlk154673479"/>
      <w:r>
        <w:rPr>
          <w:rFonts w:hint="eastAsia" w:cs="Times New Roman" w:eastAsiaTheme="minorEastAsia"/>
          <w:kern w:val="0"/>
          <w:sz w:val="22"/>
          <w:szCs w:val="22"/>
          <w:lang w:bidi="ar"/>
        </w:rPr>
        <w:t>探索性</w:t>
      </w:r>
      <w:bookmarkEnd w:id="1"/>
      <w:r>
        <w:rPr>
          <w:rFonts w:hint="eastAsia" w:cs="Times New Roman" w:eastAsiaTheme="minorEastAsia"/>
          <w:kern w:val="0"/>
          <w:sz w:val="22"/>
          <w:szCs w:val="22"/>
          <w:lang w:bidi="ar"/>
        </w:rPr>
        <w:t>II期临床试验</w:t>
      </w:r>
      <w:bookmarkEnd w:id="0"/>
      <w:r>
        <w:rPr>
          <w:rFonts w:cs="Times New Roman" w:eastAsiaTheme="minorEastAsia"/>
          <w:kern w:val="0"/>
          <w:sz w:val="22"/>
          <w:szCs w:val="22"/>
          <w:lang w:bidi="ar"/>
        </w:rPr>
        <w:t>”研究（项目编号： SIM0308-02-Y-2-201</w:t>
      </w:r>
      <w:r>
        <w:rPr>
          <w:rFonts w:hint="eastAsia" w:cs="Times New Roman" w:eastAsiaTheme="minorEastAsia"/>
          <w:kern w:val="0"/>
          <w:sz w:val="22"/>
          <w:szCs w:val="22"/>
          <w:lang w:bidi="ar"/>
        </w:rPr>
        <w:t>）</w:t>
      </w:r>
      <w:r>
        <w:rPr>
          <w:rFonts w:cs="Times New Roman" w:eastAsiaTheme="minorEastAsia"/>
          <w:kern w:val="0"/>
          <w:sz w:val="22"/>
          <w:szCs w:val="22"/>
          <w:lang w:bidi="ar"/>
        </w:rPr>
        <w:t>，计划招募</w:t>
      </w:r>
      <w:r>
        <w:rPr>
          <w:rFonts w:hint="eastAsia" w:cs="Times New Roman" w:eastAsiaTheme="minorEastAsia"/>
          <w:kern w:val="0"/>
          <w:sz w:val="22"/>
          <w:szCs w:val="22"/>
          <w:lang w:bidi="ar"/>
        </w:rPr>
        <w:t>约8</w:t>
      </w:r>
      <w:r>
        <w:rPr>
          <w:rFonts w:cs="Times New Roman" w:eastAsiaTheme="minorEastAsia"/>
          <w:kern w:val="0"/>
          <w:sz w:val="22"/>
          <w:szCs w:val="22"/>
          <w:lang w:bidi="ar"/>
        </w:rPr>
        <w:t>0名患者。该研究已经获得医院伦理委员会的批准，现公开招募患者。</w:t>
      </w:r>
    </w:p>
    <w:p w14:paraId="4E1FF57C">
      <w:pPr>
        <w:keepNext w:val="0"/>
        <w:keepLines w:val="0"/>
        <w:pageBreakBefore w:val="0"/>
        <w:widowControl/>
        <w:kinsoku/>
        <w:wordWrap/>
        <w:overflowPunct/>
        <w:topLinePunct w:val="0"/>
        <w:autoSpaceDE/>
        <w:autoSpaceDN/>
        <w:bidi w:val="0"/>
        <w:adjustRightInd/>
        <w:snapToGrid/>
        <w:spacing w:line="420" w:lineRule="exact"/>
        <w:ind w:firstLine="450"/>
        <w:jc w:val="left"/>
        <w:textAlignment w:val="auto"/>
        <w:rPr>
          <w:rFonts w:cs="Times New Roman" w:eastAsiaTheme="minorEastAsia"/>
          <w:sz w:val="22"/>
          <w:szCs w:val="22"/>
          <w:lang w:bidi="ar"/>
        </w:rPr>
      </w:pPr>
      <w:r>
        <w:rPr>
          <w:rFonts w:cs="Times New Roman" w:eastAsiaTheme="minorEastAsia"/>
          <w:kern w:val="0"/>
          <w:sz w:val="22"/>
          <w:szCs w:val="22"/>
          <w:lang w:bidi="ar"/>
        </w:rPr>
        <w:t>依达拉奉右莰醇舌下片（曾用名：Y-2舌下片）为自由基清除剂及炎性蛋白表达抑制剂，依达拉奉右莰醇舌下片</w:t>
      </w:r>
      <w:r>
        <w:rPr>
          <w:rFonts w:cs="Times New Roman" w:eastAsiaTheme="minorEastAsia"/>
          <w:sz w:val="22"/>
          <w:szCs w:val="22"/>
          <w:lang w:bidi="ar"/>
        </w:rPr>
        <w:t>在国内</w:t>
      </w:r>
      <w:r>
        <w:rPr>
          <w:rFonts w:cs="Times New Roman" w:eastAsiaTheme="minorEastAsia"/>
          <w:kern w:val="0"/>
          <w:sz w:val="22"/>
          <w:szCs w:val="22"/>
          <w:lang w:bidi="ar"/>
        </w:rPr>
        <w:t>已完成两项临床研究，包括一项在健康中国人群中进行的I期临床研究和一项在急性缺血性卒中</w:t>
      </w:r>
      <w:r>
        <w:rPr>
          <w:rFonts w:asciiTheme="minorHAnsi" w:hAnsiTheme="minorHAnsi" w:eastAsiaTheme="minorEastAsia"/>
          <w:sz w:val="22"/>
          <w:szCs w:val="22"/>
          <w:lang w:bidi="ar"/>
        </w:rPr>
        <w:t>患者中进行的III期临床研究。</w:t>
      </w:r>
    </w:p>
    <w:p w14:paraId="68A485B7">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cs="Times New Roman" w:eastAsiaTheme="minorEastAsia"/>
          <w:color w:val="000000"/>
          <w:kern w:val="0"/>
          <w:sz w:val="22"/>
          <w:szCs w:val="22"/>
        </w:rPr>
      </w:pPr>
      <w:r>
        <w:rPr>
          <w:rFonts w:asciiTheme="minorHAnsi" w:hAnsiTheme="minorHAnsi" w:eastAsiaTheme="minorEastAsia"/>
          <w:sz w:val="22"/>
          <w:szCs w:val="22"/>
          <w:lang w:bidi="ar"/>
        </w:rPr>
        <w:t>如您</w:t>
      </w:r>
      <w:r>
        <w:rPr>
          <w:rFonts w:cs="Times New Roman" w:eastAsiaTheme="minorEastAsia"/>
          <w:kern w:val="0"/>
          <w:sz w:val="22"/>
          <w:szCs w:val="22"/>
          <w:lang w:bidi="ar"/>
        </w:rPr>
        <w:t>是患有急性缺血性卒中的成年人，此次卒中发病在7天以内</w:t>
      </w:r>
      <w:r>
        <w:rPr>
          <w:rFonts w:hint="eastAsia" w:cs="Times New Roman" w:eastAsiaTheme="minorEastAsia"/>
          <w:kern w:val="0"/>
          <w:sz w:val="22"/>
          <w:szCs w:val="22"/>
          <w:lang w:bidi="ar"/>
        </w:rPr>
        <w:t>且</w:t>
      </w:r>
      <w:r>
        <w:rPr>
          <w:rFonts w:cs="Times New Roman" w:eastAsiaTheme="minorEastAsia"/>
          <w:kern w:val="0"/>
          <w:sz w:val="22"/>
          <w:szCs w:val="22"/>
          <w:lang w:bidi="ar"/>
        </w:rPr>
        <w:t>出现了一定程度的认知功能障碍，而且还未得到良好的治疗，您将有可能合适参与本临床研究。</w:t>
      </w:r>
      <w:r>
        <w:rPr>
          <w:rFonts w:cs="Times New Roman" w:eastAsiaTheme="minorEastAsia"/>
          <w:kern w:val="0"/>
          <w:sz w:val="22"/>
          <w:szCs w:val="22"/>
        </w:rPr>
        <w:t>如果您满足以下条件，可以联系我们的研究人</w:t>
      </w:r>
      <w:r>
        <w:rPr>
          <w:rFonts w:cs="Times New Roman" w:eastAsiaTheme="minorEastAsia"/>
          <w:color w:val="000000"/>
          <w:kern w:val="0"/>
          <w:sz w:val="22"/>
          <w:szCs w:val="22"/>
        </w:rPr>
        <w:t>员，我们会给予相关的研究信息并提供医疗上的帮助：</w:t>
      </w:r>
    </w:p>
    <w:p w14:paraId="52FAA631">
      <w:pPr>
        <w:pStyle w:val="33"/>
        <w:keepNext w:val="0"/>
        <w:keepLines w:val="0"/>
        <w:pageBreakBefore w:val="0"/>
        <w:widowControl/>
        <w:numPr>
          <w:ilvl w:val="0"/>
          <w:numId w:val="3"/>
        </w:numPr>
        <w:kinsoku/>
        <w:wordWrap/>
        <w:overflowPunct/>
        <w:topLinePunct w:val="0"/>
        <w:autoSpaceDE/>
        <w:autoSpaceDN/>
        <w:bidi w:val="0"/>
        <w:adjustRightInd/>
        <w:snapToGrid/>
        <w:spacing w:line="420" w:lineRule="exact"/>
        <w:ind w:firstLineChars="0"/>
        <w:jc w:val="left"/>
        <w:textAlignment w:val="auto"/>
        <w:rPr>
          <w:rFonts w:cs="Times New Roman" w:eastAsiaTheme="minorEastAsia"/>
          <w:bCs/>
          <w:color w:val="000000"/>
          <w:kern w:val="0"/>
          <w:sz w:val="22"/>
          <w:szCs w:val="22"/>
        </w:rPr>
      </w:pPr>
      <w:r>
        <w:rPr>
          <w:rFonts w:hint="eastAsia"/>
          <w:sz w:val="22"/>
          <w:szCs w:val="22"/>
        </w:rPr>
        <w:t xml:space="preserve">患者或其法定代理人自愿签署经伦理委员会核准的知情同意书, </w:t>
      </w:r>
      <w:r>
        <w:rPr>
          <w:rFonts w:hint="eastAsia" w:cs="Times New Roman" w:eastAsiaTheme="minorEastAsia"/>
          <w:bCs/>
          <w:color w:val="000000"/>
          <w:kern w:val="0"/>
          <w:sz w:val="22"/>
          <w:szCs w:val="22"/>
        </w:rPr>
        <w:t>年龄≥</w:t>
      </w:r>
      <w:r>
        <w:rPr>
          <w:rFonts w:cs="Times New Roman" w:eastAsiaTheme="minorEastAsia"/>
          <w:bCs/>
          <w:color w:val="000000"/>
          <w:kern w:val="0"/>
          <w:sz w:val="22"/>
          <w:szCs w:val="22"/>
        </w:rPr>
        <w:t>40</w:t>
      </w:r>
      <w:r>
        <w:rPr>
          <w:rFonts w:hint="eastAsia" w:cs="Times New Roman" w:eastAsiaTheme="minorEastAsia"/>
          <w:bCs/>
          <w:color w:val="000000"/>
          <w:kern w:val="0"/>
          <w:sz w:val="22"/>
          <w:szCs w:val="22"/>
        </w:rPr>
        <w:t>周岁且≤80周岁，男女不限；</w:t>
      </w:r>
    </w:p>
    <w:p w14:paraId="74C68149">
      <w:pPr>
        <w:pStyle w:val="33"/>
        <w:keepNext w:val="0"/>
        <w:keepLines w:val="0"/>
        <w:pageBreakBefore w:val="0"/>
        <w:widowControl/>
        <w:numPr>
          <w:ilvl w:val="0"/>
          <w:numId w:val="3"/>
        </w:numPr>
        <w:kinsoku/>
        <w:wordWrap/>
        <w:overflowPunct/>
        <w:topLinePunct w:val="0"/>
        <w:autoSpaceDE/>
        <w:autoSpaceDN/>
        <w:bidi w:val="0"/>
        <w:adjustRightInd/>
        <w:snapToGrid/>
        <w:spacing w:line="420" w:lineRule="exact"/>
        <w:ind w:firstLineChars="0"/>
        <w:jc w:val="left"/>
        <w:textAlignment w:val="auto"/>
        <w:rPr>
          <w:rFonts w:cs="Times New Roman" w:eastAsiaTheme="minorEastAsia"/>
          <w:bCs/>
          <w:color w:val="000000"/>
          <w:kern w:val="0"/>
          <w:sz w:val="22"/>
          <w:szCs w:val="22"/>
        </w:rPr>
      </w:pPr>
      <w:r>
        <w:rPr>
          <w:rFonts w:hint="eastAsia" w:cs="Times New Roman" w:eastAsiaTheme="minorEastAsia"/>
          <w:bCs/>
          <w:color w:val="000000"/>
          <w:kern w:val="0"/>
          <w:sz w:val="22"/>
          <w:szCs w:val="22"/>
        </w:rPr>
        <w:t>根据《中国各类主要脑血管病诊断要点2019》诊断为缺血性脑卒中，首次发病或上次发病后愈后良好（此次发病前mRS评分≤1分）；</w:t>
      </w:r>
    </w:p>
    <w:p w14:paraId="7B53F23B">
      <w:pPr>
        <w:pStyle w:val="33"/>
        <w:keepNext w:val="0"/>
        <w:keepLines w:val="0"/>
        <w:pageBreakBefore w:val="0"/>
        <w:widowControl/>
        <w:numPr>
          <w:ilvl w:val="0"/>
          <w:numId w:val="3"/>
        </w:numPr>
        <w:kinsoku/>
        <w:wordWrap/>
        <w:overflowPunct/>
        <w:topLinePunct w:val="0"/>
        <w:autoSpaceDE/>
        <w:autoSpaceDN/>
        <w:bidi w:val="0"/>
        <w:adjustRightInd/>
        <w:snapToGrid/>
        <w:spacing w:line="420" w:lineRule="exact"/>
        <w:ind w:firstLineChars="0"/>
        <w:jc w:val="left"/>
        <w:textAlignment w:val="auto"/>
        <w:rPr>
          <w:rFonts w:hint="eastAsia" w:cs="Times New Roman" w:eastAsiaTheme="minorEastAsia"/>
          <w:bCs/>
          <w:color w:val="000000"/>
          <w:kern w:val="0"/>
          <w:sz w:val="22"/>
          <w:szCs w:val="22"/>
        </w:rPr>
      </w:pPr>
      <w:r>
        <w:rPr>
          <w:rFonts w:cs="Times New Roman" w:eastAsiaTheme="minorEastAsia"/>
          <w:bCs/>
          <w:color w:val="000000"/>
          <w:kern w:val="0"/>
          <w:sz w:val="22"/>
          <w:szCs w:val="22"/>
        </w:rPr>
        <w:t>此次卒中发病</w:t>
      </w:r>
      <w:r>
        <w:rPr>
          <w:rFonts w:hint="eastAsia" w:cs="Times New Roman" w:eastAsiaTheme="minorEastAsia"/>
          <w:bCs/>
          <w:color w:val="000000"/>
          <w:kern w:val="0"/>
          <w:sz w:val="22"/>
          <w:szCs w:val="22"/>
        </w:rPr>
        <w:t>至签署知情同意书（I</w:t>
      </w:r>
      <w:r>
        <w:rPr>
          <w:rFonts w:cs="Times New Roman" w:eastAsiaTheme="minorEastAsia"/>
          <w:bCs/>
          <w:color w:val="000000"/>
          <w:kern w:val="0"/>
          <w:sz w:val="22"/>
          <w:szCs w:val="22"/>
        </w:rPr>
        <w:t>CF</w:t>
      </w:r>
      <w:r>
        <w:rPr>
          <w:rFonts w:hint="eastAsia" w:cs="Times New Roman" w:eastAsiaTheme="minorEastAsia"/>
          <w:bCs/>
          <w:color w:val="000000"/>
          <w:kern w:val="0"/>
          <w:sz w:val="22"/>
          <w:szCs w:val="22"/>
        </w:rPr>
        <w:t>）</w:t>
      </w:r>
      <w:r>
        <w:rPr>
          <w:rFonts w:cs="Times New Roman" w:eastAsiaTheme="minorEastAsia"/>
          <w:bCs/>
          <w:color w:val="000000"/>
          <w:kern w:val="0"/>
          <w:sz w:val="22"/>
          <w:szCs w:val="22"/>
        </w:rPr>
        <w:t>在7天以内（包含7天）；</w:t>
      </w:r>
    </w:p>
    <w:p w14:paraId="5E80BE56">
      <w:pPr>
        <w:pStyle w:val="33"/>
        <w:keepNext w:val="0"/>
        <w:keepLines w:val="0"/>
        <w:pageBreakBefore w:val="0"/>
        <w:widowControl/>
        <w:numPr>
          <w:ilvl w:val="0"/>
          <w:numId w:val="3"/>
        </w:numPr>
        <w:kinsoku/>
        <w:wordWrap/>
        <w:overflowPunct/>
        <w:topLinePunct w:val="0"/>
        <w:autoSpaceDE/>
        <w:autoSpaceDN/>
        <w:bidi w:val="0"/>
        <w:adjustRightInd/>
        <w:snapToGrid/>
        <w:spacing w:line="420" w:lineRule="exact"/>
        <w:ind w:firstLineChars="0"/>
        <w:jc w:val="left"/>
        <w:textAlignment w:val="auto"/>
        <w:rPr>
          <w:rFonts w:cs="Times New Roman" w:eastAsiaTheme="minorEastAsia"/>
          <w:bCs/>
          <w:color w:val="000000"/>
          <w:kern w:val="0"/>
          <w:sz w:val="22"/>
          <w:szCs w:val="22"/>
        </w:rPr>
      </w:pPr>
      <w:r>
        <w:rPr>
          <w:rFonts w:hint="eastAsia" w:cs="Times New Roman" w:eastAsiaTheme="minorEastAsia"/>
          <w:bCs/>
          <w:color w:val="000000"/>
          <w:kern w:val="0"/>
          <w:sz w:val="22"/>
          <w:szCs w:val="22"/>
        </w:rPr>
        <w:t>卒中之后出现了一定程度的认知功能障碍，即使用MoCA量表评分评估&lt;22分；</w:t>
      </w:r>
    </w:p>
    <w:p w14:paraId="6557139A">
      <w:pPr>
        <w:pStyle w:val="33"/>
        <w:keepNext w:val="0"/>
        <w:keepLines w:val="0"/>
        <w:pageBreakBefore w:val="0"/>
        <w:widowControl/>
        <w:numPr>
          <w:ilvl w:val="0"/>
          <w:numId w:val="3"/>
        </w:numPr>
        <w:kinsoku/>
        <w:wordWrap/>
        <w:overflowPunct/>
        <w:topLinePunct w:val="0"/>
        <w:autoSpaceDE/>
        <w:autoSpaceDN/>
        <w:bidi w:val="0"/>
        <w:adjustRightInd/>
        <w:snapToGrid/>
        <w:spacing w:line="420" w:lineRule="exact"/>
        <w:ind w:firstLineChars="0"/>
        <w:jc w:val="left"/>
        <w:textAlignment w:val="auto"/>
        <w:rPr>
          <w:sz w:val="22"/>
          <w:szCs w:val="22"/>
        </w:rPr>
      </w:pPr>
      <w:r>
        <w:rPr>
          <w:rFonts w:hint="eastAsia"/>
          <w:sz w:val="22"/>
          <w:szCs w:val="22"/>
        </w:rPr>
        <w:t>此次卒中发病前认知功能良好，无显著认知功能障碍和痴呆；</w:t>
      </w:r>
    </w:p>
    <w:p w14:paraId="5897DDD9">
      <w:pPr>
        <w:pStyle w:val="33"/>
        <w:keepNext w:val="0"/>
        <w:keepLines w:val="0"/>
        <w:pageBreakBefore w:val="0"/>
        <w:widowControl/>
        <w:numPr>
          <w:ilvl w:val="0"/>
          <w:numId w:val="3"/>
        </w:numPr>
        <w:kinsoku/>
        <w:wordWrap/>
        <w:overflowPunct/>
        <w:topLinePunct w:val="0"/>
        <w:autoSpaceDE/>
        <w:autoSpaceDN/>
        <w:bidi w:val="0"/>
        <w:adjustRightInd/>
        <w:snapToGrid/>
        <w:spacing w:line="420" w:lineRule="exact"/>
        <w:ind w:firstLineChars="0"/>
        <w:jc w:val="left"/>
        <w:textAlignment w:val="auto"/>
        <w:rPr>
          <w:sz w:val="22"/>
          <w:szCs w:val="22"/>
        </w:rPr>
      </w:pPr>
      <w:r>
        <w:rPr>
          <w:rFonts w:hint="eastAsia"/>
          <w:sz w:val="22"/>
          <w:szCs w:val="22"/>
        </w:rPr>
        <w:t>小学及以上文化程度且经研究者</w:t>
      </w:r>
      <w:r>
        <w:rPr>
          <w:sz w:val="22"/>
          <w:szCs w:val="22"/>
        </w:rPr>
        <w:t>评估可完成研究所需的认知功能检查；</w:t>
      </w:r>
    </w:p>
    <w:p w14:paraId="7F6EB002">
      <w:pPr>
        <w:pStyle w:val="33"/>
        <w:keepNext w:val="0"/>
        <w:keepLines w:val="0"/>
        <w:pageBreakBefore w:val="0"/>
        <w:numPr>
          <w:ilvl w:val="0"/>
          <w:numId w:val="3"/>
        </w:numPr>
        <w:kinsoku/>
        <w:wordWrap/>
        <w:overflowPunct/>
        <w:topLinePunct w:val="0"/>
        <w:autoSpaceDE/>
        <w:autoSpaceDN/>
        <w:bidi w:val="0"/>
        <w:adjustRightInd/>
        <w:snapToGrid/>
        <w:spacing w:line="420" w:lineRule="exact"/>
        <w:ind w:firstLineChars="0"/>
        <w:textAlignment w:val="auto"/>
        <w:rPr>
          <w:sz w:val="22"/>
          <w:szCs w:val="22"/>
        </w:rPr>
      </w:pPr>
      <w:r>
        <w:rPr>
          <w:rFonts w:hint="eastAsia"/>
          <w:sz w:val="22"/>
          <w:szCs w:val="22"/>
        </w:rPr>
        <w:t>有生育能力女性受试者以及女性伴侣具有生育能力的男性受试者必须愿意并在研究治疗期间和研究药物末次给药后3</w:t>
      </w:r>
      <w:r>
        <w:rPr>
          <w:sz w:val="22"/>
          <w:szCs w:val="22"/>
        </w:rPr>
        <w:t>0</w:t>
      </w:r>
      <w:r>
        <w:rPr>
          <w:rFonts w:hint="eastAsia"/>
          <w:sz w:val="22"/>
          <w:szCs w:val="22"/>
        </w:rPr>
        <w:t>天内采取避孕措施且无捐精、捐卵计划；有生育能力女性受试者妊娠试验阴性；</w:t>
      </w:r>
    </w:p>
    <w:p w14:paraId="28042178">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sz w:val="22"/>
          <w:szCs w:val="22"/>
        </w:rPr>
      </w:pPr>
      <w:r>
        <w:rPr>
          <w:rFonts w:cs="Times New Roman" w:eastAsiaTheme="minorEastAsia"/>
          <w:sz w:val="22"/>
          <w:szCs w:val="22"/>
        </w:rPr>
        <w:t>*还需满足其他研究要求，如果您同意参加研究，研究医生将就您是否满足项目要求进行评估，符合入组条件后再入组，在研究期间医院将为您提供研究治疗药物以及和研究相关的检查。</w:t>
      </w:r>
    </w:p>
    <w:p w14:paraId="43554D65">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exact"/>
        <w:ind w:right="-31" w:rightChars="-13" w:firstLine="440" w:firstLineChars="200"/>
        <w:contextualSpacing/>
        <w:jc w:val="left"/>
        <w:textAlignment w:val="auto"/>
        <w:rPr>
          <w:rFonts w:cs="Times New Roman" w:eastAsiaTheme="minorEastAsia"/>
          <w:bCs/>
          <w:color w:val="000000"/>
          <w:kern w:val="0"/>
          <w:sz w:val="22"/>
          <w:szCs w:val="22"/>
        </w:rPr>
      </w:pPr>
      <w:r>
        <w:rPr>
          <w:rFonts w:cs="Times New Roman" w:eastAsiaTheme="minorEastAsia"/>
          <w:bCs/>
          <w:color w:val="000000"/>
          <w:kern w:val="0"/>
          <w:sz w:val="22"/>
          <w:szCs w:val="22"/>
        </w:rPr>
        <w:t>如果您想了解更多关于这项研究的相关信息，请与以下研究</w:t>
      </w:r>
      <w:r>
        <w:rPr>
          <w:rFonts w:hint="eastAsia" w:cs="Times New Roman" w:eastAsiaTheme="minorEastAsia"/>
          <w:bCs/>
          <w:color w:val="000000"/>
          <w:kern w:val="0"/>
          <w:sz w:val="22"/>
          <w:szCs w:val="22"/>
        </w:rPr>
        <w:t>人员</w:t>
      </w:r>
      <w:r>
        <w:rPr>
          <w:rFonts w:cs="Times New Roman" w:eastAsiaTheme="minorEastAsia"/>
          <w:bCs/>
          <w:color w:val="000000"/>
          <w:kern w:val="0"/>
          <w:sz w:val="22"/>
          <w:szCs w:val="22"/>
        </w:rPr>
        <w:t>联系，</w:t>
      </w:r>
      <w:r>
        <w:rPr>
          <w:rFonts w:hint="eastAsia" w:cs="Times New Roman" w:eastAsiaTheme="minorEastAsia"/>
          <w:bCs/>
          <w:color w:val="000000"/>
          <w:kern w:val="0"/>
          <w:sz w:val="22"/>
          <w:szCs w:val="22"/>
        </w:rPr>
        <w:t>研究人员</w:t>
      </w:r>
      <w:r>
        <w:rPr>
          <w:rFonts w:cs="Times New Roman" w:eastAsiaTheme="minorEastAsia"/>
          <w:bCs/>
          <w:color w:val="000000"/>
          <w:kern w:val="0"/>
          <w:sz w:val="22"/>
          <w:szCs w:val="22"/>
        </w:rPr>
        <w:t>将为您详细介绍本项研究，并安排您进项相关的检查。</w:t>
      </w:r>
    </w:p>
    <w:p w14:paraId="49A5A984">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ind w:right="-31" w:rightChars="-13"/>
        <w:contextualSpacing/>
        <w:jc w:val="left"/>
        <w:textAlignment w:val="auto"/>
        <w:rPr>
          <w:rFonts w:cs="Times New Roman" w:eastAsiaTheme="minorEastAsia"/>
          <w:bCs/>
          <w:color w:val="000000"/>
          <w:kern w:val="0"/>
          <w:sz w:val="22"/>
          <w:szCs w:val="22"/>
        </w:rPr>
      </w:pPr>
      <w:bookmarkStart w:id="2" w:name="_GoBack"/>
      <w:bookmarkEnd w:id="2"/>
    </w:p>
    <w:p w14:paraId="0C2840E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ind w:right="-31" w:rightChars="-13" w:firstLine="1100" w:firstLineChars="500"/>
        <w:contextualSpacing/>
        <w:jc w:val="left"/>
        <w:textAlignment w:val="auto"/>
        <w:rPr>
          <w:rFonts w:hint="default" w:cs="Times New Roman" w:eastAsiaTheme="minorEastAsia"/>
          <w:bCs/>
          <w:color w:val="000000"/>
          <w:kern w:val="0"/>
          <w:sz w:val="22"/>
          <w:szCs w:val="22"/>
          <w:lang w:val="en-US" w:eastAsia="zh-CN"/>
        </w:rPr>
      </w:pPr>
      <w:r>
        <w:rPr>
          <w:rFonts w:cs="Times New Roman" w:eastAsiaTheme="minorEastAsia"/>
          <w:bCs/>
          <w:color w:val="000000"/>
          <w:kern w:val="0"/>
          <w:sz w:val="22"/>
          <w:szCs w:val="22"/>
        </w:rPr>
        <w:t>联系人</w:t>
      </w:r>
      <w:r>
        <w:rPr>
          <w:rFonts w:hint="eastAsia" w:cs="Times New Roman" w:eastAsiaTheme="minorEastAsia"/>
          <w:bCs/>
          <w:color w:val="000000"/>
          <w:kern w:val="0"/>
          <w:sz w:val="22"/>
          <w:szCs w:val="22"/>
        </w:rPr>
        <w:t>：</w:t>
      </w:r>
      <w:r>
        <w:rPr>
          <w:rFonts w:cs="Times New Roman" w:eastAsiaTheme="minorEastAsia"/>
          <w:bCs/>
          <w:color w:val="000000"/>
          <w:kern w:val="0"/>
          <w:sz w:val="22"/>
          <w:szCs w:val="22"/>
        </w:rPr>
        <w:t xml:space="preserve">  </w:t>
      </w:r>
      <w:r>
        <w:rPr>
          <w:rFonts w:hint="eastAsia" w:cs="Times New Roman" w:eastAsiaTheme="minorEastAsia"/>
          <w:bCs/>
          <w:color w:val="000000"/>
          <w:kern w:val="0"/>
          <w:sz w:val="22"/>
          <w:szCs w:val="22"/>
          <w:lang w:val="en-US" w:eastAsia="zh-CN"/>
        </w:rPr>
        <w:t>张医生</w:t>
      </w:r>
      <w:r>
        <w:rPr>
          <w:rFonts w:cs="Times New Roman" w:eastAsiaTheme="minorEastAsia"/>
          <w:bCs/>
          <w:color w:val="000000"/>
          <w:kern w:val="0"/>
          <w:sz w:val="22"/>
          <w:szCs w:val="22"/>
        </w:rPr>
        <w:t xml:space="preserve">                        联系方式：</w:t>
      </w:r>
      <w:r>
        <w:rPr>
          <w:rFonts w:hint="eastAsia" w:cs="Times New Roman" w:eastAsiaTheme="minorEastAsia"/>
          <w:bCs/>
          <w:color w:val="000000"/>
          <w:kern w:val="0"/>
          <w:sz w:val="22"/>
          <w:szCs w:val="22"/>
          <w:lang w:val="en-US" w:eastAsia="zh-CN"/>
        </w:rPr>
        <w:t>159 5689 1761</w:t>
      </w:r>
    </w:p>
    <w:p w14:paraId="4B02F862">
      <w:pPr>
        <w:widowControl/>
        <w:shd w:val="clear" w:color="auto" w:fill="FFFFFF"/>
        <w:spacing w:before="100" w:beforeAutospacing="1" w:after="100" w:afterAutospacing="1" w:line="264" w:lineRule="auto"/>
        <w:ind w:right="-31" w:rightChars="-13"/>
        <w:contextualSpacing/>
        <w:jc w:val="left"/>
        <w:rPr>
          <w:rFonts w:cs="Times New Roman" w:eastAsiaTheme="minorEastAsia"/>
          <w:bCs/>
          <w:color w:val="000000"/>
          <w:kern w:val="0"/>
          <w:sz w:val="21"/>
          <w:szCs w:val="21"/>
        </w:rPr>
      </w:pPr>
    </w:p>
    <w:sectPr>
      <w:headerReference r:id="rId5" w:type="default"/>
      <w:footerReference r:id="rId6" w:type="default"/>
      <w:pgSz w:w="11906" w:h="16838"/>
      <w:pgMar w:top="1440" w:right="1080" w:bottom="1440" w:left="1080" w:header="1247"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34333"/>
      <w:placeholder>
        <w:docPart w:val="DefaultPlaceholder_1081868574"/>
      </w:placeholder>
    </w:sdtPr>
    <w:sdtContent>
      <w:sdt>
        <w:sdtPr>
          <w:rPr>
            <w:sz w:val="24"/>
            <w:szCs w:val="24"/>
          </w:rPr>
          <w:id w:val="-130566641"/>
          <w:placeholder>
            <w:docPart w:val="DefaultPlaceholder_1081868574"/>
          </w:placeholder>
        </w:sdtPr>
        <w:sdtEndPr>
          <w:rPr>
            <w:sz w:val="18"/>
            <w:szCs w:val="18"/>
          </w:rPr>
        </w:sdtEndPr>
        <w:sdtContent>
          <w:p w14:paraId="0A37501D">
            <w:pPr>
              <w:pStyle w:val="12"/>
              <w:rPr>
                <w:sz w:val="24"/>
                <w:szCs w:val="24"/>
              </w:rPr>
            </w:pPr>
          </w:p>
          <w:p w14:paraId="5DAB6C7B">
            <w:pPr>
              <w:pStyle w:val="12"/>
              <w:ind w:firstLine="3960" w:firstLineChars="2200"/>
            </w:pPr>
          </w:p>
        </w:sdtContent>
      </w:sdt>
      <w:p w14:paraId="27596BEE">
        <w:pPr>
          <w:pStyle w:val="12"/>
          <w:ind w:firstLine="3960" w:firstLineChars="2200"/>
        </w:pPr>
        <w: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676E">
    <w:pPr>
      <w:pStyle w:val="13"/>
      <w:pBdr>
        <w:bottom w:val="none" w:color="auto" w:sz="0" w:space="0"/>
      </w:pBdr>
      <w:jc w:val="left"/>
    </w:pPr>
    <w:r>
      <w:rPr>
        <w:rFonts w:hint="eastAsia"/>
      </w:rPr>
      <w:t>研究编号：</w:t>
    </w:r>
    <w:r>
      <w:t>SIM0308-02-Y-2-201</w:t>
    </w:r>
  </w:p>
  <w:p w14:paraId="472545FA">
    <w:pPr>
      <w:pStyle w:val="13"/>
      <w:pBdr>
        <w:bottom w:val="none" w:color="auto" w:sz="0" w:space="0"/>
      </w:pBdr>
      <w:jc w:val="left"/>
    </w:pPr>
    <w:r>
      <w:rPr>
        <w:rFonts w:hint="eastAsia"/>
      </w:rPr>
      <w:t xml:space="preserve">招募广告 </w:t>
    </w:r>
    <w:r>
      <w:t xml:space="preserve"> </w:t>
    </w:r>
    <w:r>
      <w:rPr>
        <w:rFonts w:hint="eastAsia"/>
      </w:rPr>
      <w:t>版本号：</w:t>
    </w:r>
    <w:r>
      <w:t>2</w:t>
    </w:r>
    <w:r>
      <w:rPr>
        <w:rFonts w:hint="eastAsia"/>
      </w:rPr>
      <w:t>.</w:t>
    </w:r>
    <w:r>
      <w:t>0</w:t>
    </w:r>
    <w:r>
      <w:rPr>
        <w:rFonts w:hint="eastAsia"/>
      </w:rPr>
      <w:t>，版本日期</w:t>
    </w:r>
    <w:r>
      <w:t>2024</w:t>
    </w:r>
    <w:r>
      <w:rPr>
        <w:rFonts w:hint="eastAsia"/>
      </w:rPr>
      <w:t>年</w:t>
    </w:r>
    <w:r>
      <w:t>04</w:t>
    </w:r>
    <w:r>
      <w:rPr>
        <w:rFonts w:hint="eastAsia"/>
      </w:rPr>
      <w:t>月</w:t>
    </w:r>
    <w:r>
      <w:t>15</w:t>
    </w:r>
    <w:r>
      <w:rPr>
        <w:rFonts w:hint="eastAsia"/>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35183"/>
    <w:multiLevelType w:val="singleLevel"/>
    <w:tmpl w:val="01B35183"/>
    <w:lvl w:ilvl="0" w:tentative="0">
      <w:start w:val="1"/>
      <w:numFmt w:val="decimal"/>
      <w:pStyle w:val="10"/>
      <w:lvlText w:val="%1."/>
      <w:lvlJc w:val="left"/>
      <w:pPr>
        <w:tabs>
          <w:tab w:val="left" w:pos="1080"/>
        </w:tabs>
        <w:ind w:left="1080" w:hanging="360"/>
      </w:pPr>
      <w:rPr>
        <w:caps w:val="0"/>
        <w:u w:val="none"/>
      </w:rPr>
    </w:lvl>
  </w:abstractNum>
  <w:abstractNum w:abstractNumId="1">
    <w:nsid w:val="607942E1"/>
    <w:multiLevelType w:val="multilevel"/>
    <w:tmpl w:val="607942E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2254748"/>
    <w:multiLevelType w:val="multilevel"/>
    <w:tmpl w:val="72254748"/>
    <w:lvl w:ilvl="0" w:tentative="0">
      <w:start w:val="1"/>
      <w:numFmt w:val="decimal"/>
      <w:pStyle w:val="2"/>
      <w:suff w:val="space"/>
      <w:lvlText w:val="%1"/>
      <w:lvlJc w:val="left"/>
      <w:pPr>
        <w:ind w:left="0" w:firstLine="0"/>
      </w:pPr>
      <w:rPr>
        <w:rFonts w:hint="default" w:ascii="Times New Roman" w:hAnsi="Times New Roman" w:eastAsia="宋体"/>
        <w:b/>
        <w:i w:val="0"/>
        <w:sz w:val="24"/>
      </w:rPr>
    </w:lvl>
    <w:lvl w:ilvl="1" w:tentative="0">
      <w:start w:val="1"/>
      <w:numFmt w:val="decimal"/>
      <w:pStyle w:val="3"/>
      <w:suff w:val="space"/>
      <w:lvlText w:val="%1.%2"/>
      <w:lvlJc w:val="left"/>
      <w:pPr>
        <w:ind w:left="0" w:firstLine="0"/>
      </w:pPr>
      <w:rPr>
        <w:rFonts w:hint="default" w:ascii="Times New Roman" w:hAnsi="Times New Roman" w:eastAsia="宋体"/>
        <w:b/>
        <w:i w:val="0"/>
        <w:sz w:val="24"/>
      </w:rPr>
    </w:lvl>
    <w:lvl w:ilvl="2" w:tentative="0">
      <w:start w:val="1"/>
      <w:numFmt w:val="decimal"/>
      <w:pStyle w:val="4"/>
      <w:suff w:val="space"/>
      <w:lvlText w:val="%1.%2.%3"/>
      <w:lvlJc w:val="left"/>
      <w:pPr>
        <w:ind w:left="0" w:firstLine="0"/>
      </w:pPr>
      <w:rPr>
        <w:rFonts w:hint="default" w:ascii="Times New Roman" w:hAnsi="Times New Roman" w:eastAsia="宋体"/>
        <w:b/>
        <w:i w:val="0"/>
        <w:sz w:val="24"/>
      </w:rPr>
    </w:lvl>
    <w:lvl w:ilvl="3" w:tentative="0">
      <w:start w:val="1"/>
      <w:numFmt w:val="decimal"/>
      <w:pStyle w:val="5"/>
      <w:suff w:val="space"/>
      <w:lvlText w:val="%1.%2.%3.%4"/>
      <w:lvlJc w:val="left"/>
      <w:pPr>
        <w:ind w:left="0" w:firstLine="0"/>
      </w:pPr>
      <w:rPr>
        <w:rFonts w:hint="default" w:ascii="Times New Roman" w:hAnsi="Times New Roman" w:eastAsia="宋体"/>
        <w:b/>
        <w:i w:val="0"/>
        <w:sz w:val="24"/>
      </w:rPr>
    </w:lvl>
    <w:lvl w:ilvl="4" w:tentative="0">
      <w:start w:val="1"/>
      <w:numFmt w:val="decimal"/>
      <w:pStyle w:val="6"/>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xYzI4MzZkZWY2MmUyMjM0YjFmMDYzMjE5ODhiYjQifQ=="/>
    <w:docVar w:name="KY_MEDREF_DOCUID" w:val="{72EF0AED-6D6F-4D9D-829F-3CFF02D92C91}"/>
    <w:docVar w:name="KY_MEDREF_VERSION" w:val="3"/>
  </w:docVars>
  <w:rsids>
    <w:rsidRoot w:val="00F50076"/>
    <w:rsid w:val="000004CA"/>
    <w:rsid w:val="00002330"/>
    <w:rsid w:val="0000480B"/>
    <w:rsid w:val="00011ED6"/>
    <w:rsid w:val="000338C1"/>
    <w:rsid w:val="00046D46"/>
    <w:rsid w:val="00060DC9"/>
    <w:rsid w:val="000A0755"/>
    <w:rsid w:val="000A3045"/>
    <w:rsid w:val="000A7642"/>
    <w:rsid w:val="000A7809"/>
    <w:rsid w:val="000B0830"/>
    <w:rsid w:val="000B13EE"/>
    <w:rsid w:val="000B2568"/>
    <w:rsid w:val="000C3FCE"/>
    <w:rsid w:val="000D5CB7"/>
    <w:rsid w:val="000E3B70"/>
    <w:rsid w:val="000E4569"/>
    <w:rsid w:val="000E7E3D"/>
    <w:rsid w:val="000F078F"/>
    <w:rsid w:val="000F0E37"/>
    <w:rsid w:val="00110DD0"/>
    <w:rsid w:val="00132294"/>
    <w:rsid w:val="00150DAC"/>
    <w:rsid w:val="00151923"/>
    <w:rsid w:val="00152C33"/>
    <w:rsid w:val="001566CC"/>
    <w:rsid w:val="0016318B"/>
    <w:rsid w:val="001B71B0"/>
    <w:rsid w:val="001C07E2"/>
    <w:rsid w:val="001C72BC"/>
    <w:rsid w:val="001D3CD6"/>
    <w:rsid w:val="001D6D17"/>
    <w:rsid w:val="001E40F9"/>
    <w:rsid w:val="001F5AC1"/>
    <w:rsid w:val="00212368"/>
    <w:rsid w:val="00224FD3"/>
    <w:rsid w:val="002266D6"/>
    <w:rsid w:val="00236014"/>
    <w:rsid w:val="00240C5C"/>
    <w:rsid w:val="002414B2"/>
    <w:rsid w:val="00246359"/>
    <w:rsid w:val="002502FC"/>
    <w:rsid w:val="0025258F"/>
    <w:rsid w:val="002537DA"/>
    <w:rsid w:val="0026381C"/>
    <w:rsid w:val="00264C16"/>
    <w:rsid w:val="00276826"/>
    <w:rsid w:val="0028121B"/>
    <w:rsid w:val="0028286D"/>
    <w:rsid w:val="002849C7"/>
    <w:rsid w:val="002879FB"/>
    <w:rsid w:val="0029222F"/>
    <w:rsid w:val="00292ED5"/>
    <w:rsid w:val="0029572C"/>
    <w:rsid w:val="002A04DF"/>
    <w:rsid w:val="002A5418"/>
    <w:rsid w:val="002B7A83"/>
    <w:rsid w:val="002C1BDF"/>
    <w:rsid w:val="00302874"/>
    <w:rsid w:val="003112D6"/>
    <w:rsid w:val="00313421"/>
    <w:rsid w:val="003149FA"/>
    <w:rsid w:val="00321876"/>
    <w:rsid w:val="00337B0A"/>
    <w:rsid w:val="00356D58"/>
    <w:rsid w:val="00361D0F"/>
    <w:rsid w:val="00366454"/>
    <w:rsid w:val="00370080"/>
    <w:rsid w:val="00382A82"/>
    <w:rsid w:val="00392044"/>
    <w:rsid w:val="003A46CA"/>
    <w:rsid w:val="003B12D5"/>
    <w:rsid w:val="003B3AEE"/>
    <w:rsid w:val="003B5FE9"/>
    <w:rsid w:val="003E11EF"/>
    <w:rsid w:val="003F376D"/>
    <w:rsid w:val="003F70E5"/>
    <w:rsid w:val="0040018C"/>
    <w:rsid w:val="00404146"/>
    <w:rsid w:val="00435544"/>
    <w:rsid w:val="00455F90"/>
    <w:rsid w:val="00457269"/>
    <w:rsid w:val="004706C7"/>
    <w:rsid w:val="00481C12"/>
    <w:rsid w:val="00486CEC"/>
    <w:rsid w:val="00494203"/>
    <w:rsid w:val="004D7BC0"/>
    <w:rsid w:val="004E2A01"/>
    <w:rsid w:val="004E6554"/>
    <w:rsid w:val="00503563"/>
    <w:rsid w:val="0051497B"/>
    <w:rsid w:val="00521B2A"/>
    <w:rsid w:val="00545B07"/>
    <w:rsid w:val="00553051"/>
    <w:rsid w:val="00593FA9"/>
    <w:rsid w:val="00596B34"/>
    <w:rsid w:val="005A0760"/>
    <w:rsid w:val="005B6EFC"/>
    <w:rsid w:val="005C00CB"/>
    <w:rsid w:val="005C18EE"/>
    <w:rsid w:val="005F4456"/>
    <w:rsid w:val="006001AE"/>
    <w:rsid w:val="00602F41"/>
    <w:rsid w:val="0060777D"/>
    <w:rsid w:val="00614A04"/>
    <w:rsid w:val="00632055"/>
    <w:rsid w:val="00645833"/>
    <w:rsid w:val="00646719"/>
    <w:rsid w:val="00686C40"/>
    <w:rsid w:val="006A22DD"/>
    <w:rsid w:val="006A737C"/>
    <w:rsid w:val="006D687D"/>
    <w:rsid w:val="007056F3"/>
    <w:rsid w:val="00720840"/>
    <w:rsid w:val="00720E67"/>
    <w:rsid w:val="00760F9D"/>
    <w:rsid w:val="00763BB4"/>
    <w:rsid w:val="0076410E"/>
    <w:rsid w:val="007666E3"/>
    <w:rsid w:val="00774C6F"/>
    <w:rsid w:val="00781B76"/>
    <w:rsid w:val="00791460"/>
    <w:rsid w:val="007A1B16"/>
    <w:rsid w:val="007A7BD8"/>
    <w:rsid w:val="007B1B4E"/>
    <w:rsid w:val="007B689E"/>
    <w:rsid w:val="007C26B9"/>
    <w:rsid w:val="007D7B96"/>
    <w:rsid w:val="007E104D"/>
    <w:rsid w:val="007E1E6A"/>
    <w:rsid w:val="0081363F"/>
    <w:rsid w:val="00815F84"/>
    <w:rsid w:val="008320A3"/>
    <w:rsid w:val="00846DF7"/>
    <w:rsid w:val="00850BE4"/>
    <w:rsid w:val="0085544D"/>
    <w:rsid w:val="008915B1"/>
    <w:rsid w:val="00894A26"/>
    <w:rsid w:val="008B0E81"/>
    <w:rsid w:val="008C0605"/>
    <w:rsid w:val="008C10F4"/>
    <w:rsid w:val="008D5243"/>
    <w:rsid w:val="008E3E4C"/>
    <w:rsid w:val="008F13F3"/>
    <w:rsid w:val="008F6BE4"/>
    <w:rsid w:val="00903B1A"/>
    <w:rsid w:val="0091157E"/>
    <w:rsid w:val="00923C85"/>
    <w:rsid w:val="00927330"/>
    <w:rsid w:val="00945D36"/>
    <w:rsid w:val="00950003"/>
    <w:rsid w:val="00960F54"/>
    <w:rsid w:val="00966289"/>
    <w:rsid w:val="0098487C"/>
    <w:rsid w:val="00992636"/>
    <w:rsid w:val="009927C0"/>
    <w:rsid w:val="00994AAF"/>
    <w:rsid w:val="00997AE4"/>
    <w:rsid w:val="009B463B"/>
    <w:rsid w:val="009B483B"/>
    <w:rsid w:val="00A22180"/>
    <w:rsid w:val="00A36EF3"/>
    <w:rsid w:val="00A40388"/>
    <w:rsid w:val="00A613F2"/>
    <w:rsid w:val="00A62C42"/>
    <w:rsid w:val="00A74F51"/>
    <w:rsid w:val="00A76732"/>
    <w:rsid w:val="00A77B0E"/>
    <w:rsid w:val="00A872C4"/>
    <w:rsid w:val="00A93251"/>
    <w:rsid w:val="00A946FF"/>
    <w:rsid w:val="00AA2825"/>
    <w:rsid w:val="00AA4248"/>
    <w:rsid w:val="00AA712F"/>
    <w:rsid w:val="00AB4666"/>
    <w:rsid w:val="00AB5F7C"/>
    <w:rsid w:val="00AD3101"/>
    <w:rsid w:val="00AD5F31"/>
    <w:rsid w:val="00AD785E"/>
    <w:rsid w:val="00AE3E46"/>
    <w:rsid w:val="00AE520D"/>
    <w:rsid w:val="00B1028D"/>
    <w:rsid w:val="00B155C2"/>
    <w:rsid w:val="00B15CDA"/>
    <w:rsid w:val="00B1686D"/>
    <w:rsid w:val="00B36C44"/>
    <w:rsid w:val="00B419E7"/>
    <w:rsid w:val="00B42DAD"/>
    <w:rsid w:val="00B66218"/>
    <w:rsid w:val="00B675AE"/>
    <w:rsid w:val="00B91087"/>
    <w:rsid w:val="00BA6F0D"/>
    <w:rsid w:val="00BD0F86"/>
    <w:rsid w:val="00BE1071"/>
    <w:rsid w:val="00BE143A"/>
    <w:rsid w:val="00BF2916"/>
    <w:rsid w:val="00BF442B"/>
    <w:rsid w:val="00C12254"/>
    <w:rsid w:val="00C255AD"/>
    <w:rsid w:val="00C25BE5"/>
    <w:rsid w:val="00C56393"/>
    <w:rsid w:val="00C56543"/>
    <w:rsid w:val="00C6357E"/>
    <w:rsid w:val="00C7480C"/>
    <w:rsid w:val="00CA033D"/>
    <w:rsid w:val="00CB47EE"/>
    <w:rsid w:val="00CC556B"/>
    <w:rsid w:val="00CD6776"/>
    <w:rsid w:val="00CE2B17"/>
    <w:rsid w:val="00CF555B"/>
    <w:rsid w:val="00D07443"/>
    <w:rsid w:val="00D17746"/>
    <w:rsid w:val="00D24EEC"/>
    <w:rsid w:val="00D35CBA"/>
    <w:rsid w:val="00D462F2"/>
    <w:rsid w:val="00D5211A"/>
    <w:rsid w:val="00D5398F"/>
    <w:rsid w:val="00D63B54"/>
    <w:rsid w:val="00D80C7C"/>
    <w:rsid w:val="00D91FDF"/>
    <w:rsid w:val="00DA1156"/>
    <w:rsid w:val="00DC60FF"/>
    <w:rsid w:val="00DF2EEE"/>
    <w:rsid w:val="00E300A4"/>
    <w:rsid w:val="00E33D0E"/>
    <w:rsid w:val="00E345DB"/>
    <w:rsid w:val="00E42BD1"/>
    <w:rsid w:val="00E54774"/>
    <w:rsid w:val="00E709AA"/>
    <w:rsid w:val="00E72BFB"/>
    <w:rsid w:val="00E83161"/>
    <w:rsid w:val="00E83D9B"/>
    <w:rsid w:val="00E876FC"/>
    <w:rsid w:val="00E9080B"/>
    <w:rsid w:val="00E93546"/>
    <w:rsid w:val="00E938C2"/>
    <w:rsid w:val="00EC2857"/>
    <w:rsid w:val="00F26D9D"/>
    <w:rsid w:val="00F315E8"/>
    <w:rsid w:val="00F3578E"/>
    <w:rsid w:val="00F50076"/>
    <w:rsid w:val="00F812F4"/>
    <w:rsid w:val="00F821C2"/>
    <w:rsid w:val="00FB3BF9"/>
    <w:rsid w:val="00FB44E0"/>
    <w:rsid w:val="00FB4BDA"/>
    <w:rsid w:val="00FD28A8"/>
    <w:rsid w:val="00FD5484"/>
    <w:rsid w:val="00FD6246"/>
    <w:rsid w:val="00FD7D84"/>
    <w:rsid w:val="00FE24BA"/>
    <w:rsid w:val="00FF101C"/>
    <w:rsid w:val="00FF1505"/>
    <w:rsid w:val="0BE1B4F8"/>
    <w:rsid w:val="0F5B4720"/>
    <w:rsid w:val="1E4A49D2"/>
    <w:rsid w:val="23D74548"/>
    <w:rsid w:val="2CD948B4"/>
    <w:rsid w:val="2E8C0F23"/>
    <w:rsid w:val="2FCE7F60"/>
    <w:rsid w:val="376334CD"/>
    <w:rsid w:val="3AC32C0C"/>
    <w:rsid w:val="3C54AFC5"/>
    <w:rsid w:val="499463F4"/>
    <w:rsid w:val="4B8311C5"/>
    <w:rsid w:val="4EE236AE"/>
    <w:rsid w:val="510751DE"/>
    <w:rsid w:val="520B7318"/>
    <w:rsid w:val="56B35CAD"/>
    <w:rsid w:val="66E60086"/>
    <w:rsid w:val="67B54530"/>
    <w:rsid w:val="687B676F"/>
    <w:rsid w:val="6E394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5"/>
    <w:qFormat/>
    <w:uiPriority w:val="9"/>
    <w:pPr>
      <w:keepNext/>
      <w:keepLines/>
      <w:numPr>
        <w:ilvl w:val="0"/>
        <w:numId w:val="1"/>
      </w:numPr>
      <w:jc w:val="left"/>
      <w:outlineLvl w:val="0"/>
    </w:pPr>
    <w:rPr>
      <w:b/>
      <w:bCs/>
      <w:kern w:val="44"/>
      <w:szCs w:val="44"/>
    </w:rPr>
  </w:style>
  <w:style w:type="paragraph" w:styleId="3">
    <w:name w:val="heading 2"/>
    <w:basedOn w:val="1"/>
    <w:next w:val="1"/>
    <w:link w:val="26"/>
    <w:unhideWhenUsed/>
    <w:qFormat/>
    <w:uiPriority w:val="9"/>
    <w:pPr>
      <w:keepNext/>
      <w:keepLines/>
      <w:numPr>
        <w:ilvl w:val="1"/>
        <w:numId w:val="1"/>
      </w:numPr>
      <w:jc w:val="left"/>
      <w:outlineLvl w:val="1"/>
    </w:pPr>
    <w:rPr>
      <w:rFonts w:cstheme="majorBidi"/>
      <w:b/>
      <w:bCs/>
      <w:szCs w:val="32"/>
    </w:rPr>
  </w:style>
  <w:style w:type="paragraph" w:styleId="4">
    <w:name w:val="heading 3"/>
    <w:basedOn w:val="1"/>
    <w:next w:val="1"/>
    <w:link w:val="27"/>
    <w:unhideWhenUsed/>
    <w:qFormat/>
    <w:uiPriority w:val="9"/>
    <w:pPr>
      <w:keepNext/>
      <w:keepLines/>
      <w:numPr>
        <w:ilvl w:val="2"/>
        <w:numId w:val="1"/>
      </w:numPr>
      <w:outlineLvl w:val="2"/>
    </w:pPr>
    <w:rPr>
      <w:b/>
      <w:bCs/>
      <w:szCs w:val="32"/>
    </w:rPr>
  </w:style>
  <w:style w:type="paragraph" w:styleId="5">
    <w:name w:val="heading 4"/>
    <w:basedOn w:val="1"/>
    <w:next w:val="1"/>
    <w:link w:val="28"/>
    <w:unhideWhenUsed/>
    <w:qFormat/>
    <w:uiPriority w:val="9"/>
    <w:pPr>
      <w:keepNext/>
      <w:keepLines/>
      <w:numPr>
        <w:ilvl w:val="3"/>
        <w:numId w:val="1"/>
      </w:numPr>
      <w:jc w:val="left"/>
      <w:outlineLvl w:val="3"/>
    </w:pPr>
    <w:rPr>
      <w:rFonts w:cstheme="majorBidi"/>
      <w:b/>
      <w:bCs/>
      <w:szCs w:val="28"/>
    </w:rPr>
  </w:style>
  <w:style w:type="paragraph" w:styleId="6">
    <w:name w:val="heading 5"/>
    <w:basedOn w:val="1"/>
    <w:next w:val="1"/>
    <w:link w:val="29"/>
    <w:unhideWhenUsed/>
    <w:qFormat/>
    <w:uiPriority w:val="9"/>
    <w:pPr>
      <w:keepNext/>
      <w:keepLines/>
      <w:numPr>
        <w:ilvl w:val="4"/>
        <w:numId w:val="1"/>
      </w:numPr>
      <w:outlineLvl w:val="4"/>
    </w:pPr>
    <w:rPr>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jc w:val="center"/>
    </w:pPr>
    <w:rPr>
      <w:rFonts w:cstheme="majorBidi"/>
      <w:b/>
      <w:szCs w:val="20"/>
    </w:rPr>
  </w:style>
  <w:style w:type="paragraph" w:styleId="8">
    <w:name w:val="annotation text"/>
    <w:basedOn w:val="1"/>
    <w:link w:val="36"/>
    <w:semiHidden/>
    <w:unhideWhenUsed/>
    <w:qFormat/>
    <w:uiPriority w:val="99"/>
    <w:pPr>
      <w:jc w:val="left"/>
    </w:pPr>
  </w:style>
  <w:style w:type="paragraph" w:styleId="9">
    <w:name w:val="Body Text"/>
    <w:basedOn w:val="1"/>
    <w:link w:val="44"/>
    <w:unhideWhenUsed/>
    <w:qFormat/>
    <w:uiPriority w:val="99"/>
    <w:rPr>
      <w:szCs w:val="21"/>
    </w:rPr>
  </w:style>
  <w:style w:type="paragraph" w:styleId="10">
    <w:name w:val="List Number 3"/>
    <w:qFormat/>
    <w:uiPriority w:val="0"/>
    <w:pPr>
      <w:numPr>
        <w:ilvl w:val="0"/>
        <w:numId w:val="2"/>
      </w:numPr>
      <w:spacing w:after="240"/>
    </w:pPr>
    <w:rPr>
      <w:rFonts w:ascii="Times New Roman" w:hAnsi="Times New Roman" w:eastAsia="宋体" w:cs="Times New Roman"/>
      <w:sz w:val="24"/>
      <w:szCs w:val="24"/>
      <w:lang w:val="en-US" w:eastAsia="en-US" w:bidi="ar-SA"/>
    </w:rPr>
  </w:style>
  <w:style w:type="paragraph" w:styleId="11">
    <w:name w:val="Balloon Text"/>
    <w:basedOn w:val="1"/>
    <w:link w:val="35"/>
    <w:semiHidden/>
    <w:unhideWhenUsed/>
    <w:qFormat/>
    <w:uiPriority w:val="99"/>
    <w:pPr>
      <w:spacing w:line="240" w:lineRule="auto"/>
    </w:pPr>
    <w:rPr>
      <w:sz w:val="18"/>
      <w:szCs w:val="18"/>
    </w:rPr>
  </w:style>
  <w:style w:type="paragraph" w:styleId="12">
    <w:name w:val="footer"/>
    <w:basedOn w:val="1"/>
    <w:link w:val="39"/>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2"/>
    <w:qFormat/>
    <w:uiPriority w:val="11"/>
    <w:pPr>
      <w:jc w:val="left"/>
      <w:outlineLvl w:val="1"/>
    </w:pPr>
    <w:rPr>
      <w:rFonts w:cstheme="majorBidi"/>
      <w:b/>
      <w:bCs/>
      <w:kern w:val="28"/>
      <w:szCs w:val="32"/>
    </w:rPr>
  </w:style>
  <w:style w:type="paragraph" w:styleId="15">
    <w:name w:val="toc 2"/>
    <w:basedOn w:val="1"/>
    <w:next w:val="1"/>
    <w:autoRedefine/>
    <w:unhideWhenUsed/>
    <w:qFormat/>
    <w:uiPriority w:val="39"/>
    <w:pPr>
      <w:tabs>
        <w:tab w:val="left" w:pos="1260"/>
        <w:tab w:val="right" w:leader="dot" w:pos="9016"/>
      </w:tabs>
      <w:spacing w:line="320" w:lineRule="exact"/>
      <w:ind w:left="500" w:leftChars="200" w:hanging="300" w:hangingChars="300"/>
    </w:pPr>
    <w:rPr>
      <w:rFonts w:cs="Times New Roman"/>
      <w:kern w:val="0"/>
    </w:rPr>
  </w:style>
  <w:style w:type="paragraph" w:styleId="16">
    <w:name w:val="Normal (Web)"/>
    <w:basedOn w:val="1"/>
    <w:unhideWhenUsed/>
    <w:qFormat/>
    <w:uiPriority w:val="99"/>
    <w:pPr>
      <w:widowControl/>
      <w:spacing w:before="100" w:beforeAutospacing="1" w:after="100" w:afterAutospacing="1" w:line="240" w:lineRule="auto"/>
      <w:jc w:val="left"/>
    </w:pPr>
    <w:rPr>
      <w:rFonts w:ascii="宋体" w:hAnsi="宋体" w:cs="宋体"/>
      <w:kern w:val="0"/>
      <w:szCs w:val="24"/>
    </w:rPr>
  </w:style>
  <w:style w:type="paragraph" w:styleId="17">
    <w:name w:val="Title"/>
    <w:basedOn w:val="1"/>
    <w:next w:val="1"/>
    <w:link w:val="30"/>
    <w:qFormat/>
    <w:uiPriority w:val="10"/>
    <w:pPr>
      <w:jc w:val="left"/>
      <w:outlineLvl w:val="0"/>
    </w:pPr>
    <w:rPr>
      <w:rFonts w:cstheme="majorBidi"/>
      <w:b/>
      <w:bCs/>
      <w:szCs w:val="32"/>
    </w:rPr>
  </w:style>
  <w:style w:type="paragraph" w:styleId="18">
    <w:name w:val="annotation subject"/>
    <w:basedOn w:val="8"/>
    <w:next w:val="8"/>
    <w:link w:val="37"/>
    <w:semiHidden/>
    <w:unhideWhenUsed/>
    <w:qFormat/>
    <w:uiPriority w:val="99"/>
    <w:rPr>
      <w:b/>
      <w:bCs/>
    </w:rPr>
  </w:style>
  <w:style w:type="table" w:styleId="20">
    <w:name w:val="Table Grid"/>
    <w:basedOn w:val="19"/>
    <w:qFormat/>
    <w:uiPriority w:val="59"/>
    <w:rPr>
      <w:rFonts w:ascii="Times New Roman" w:hAnsi="Times New Roman" w:eastAsia="宋体"/>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style>
  <w:style w:type="character" w:styleId="22">
    <w:name w:val="annotation reference"/>
    <w:basedOn w:val="21"/>
    <w:semiHidden/>
    <w:unhideWhenUsed/>
    <w:qFormat/>
    <w:uiPriority w:val="99"/>
    <w:rPr>
      <w:sz w:val="21"/>
      <w:szCs w:val="21"/>
    </w:rPr>
  </w:style>
  <w:style w:type="table" w:customStyle="1" w:styleId="23">
    <w:name w:val="样式1"/>
    <w:basedOn w:val="19"/>
    <w:qFormat/>
    <w:uiPriority w:val="9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No Spacing"/>
    <w:qFormat/>
    <w:uiPriority w:val="1"/>
    <w:pPr>
      <w:widowControl w:val="0"/>
      <w:spacing w:line="360" w:lineRule="auto"/>
      <w:jc w:val="both"/>
    </w:pPr>
    <w:rPr>
      <w:rFonts w:ascii="Times New Roman" w:hAnsi="Times New Roman" w:eastAsia="宋体" w:cstheme="minorBidi"/>
      <w:kern w:val="2"/>
      <w:sz w:val="24"/>
      <w:szCs w:val="22"/>
      <w:lang w:val="en-US" w:eastAsia="zh-CN" w:bidi="ar-SA"/>
    </w:rPr>
  </w:style>
  <w:style w:type="character" w:customStyle="1" w:styleId="25">
    <w:name w:val="标题 1 字符"/>
    <w:basedOn w:val="21"/>
    <w:link w:val="2"/>
    <w:qFormat/>
    <w:uiPriority w:val="9"/>
    <w:rPr>
      <w:rFonts w:ascii="Times New Roman" w:hAnsi="Times New Roman" w:eastAsia="宋体"/>
      <w:b/>
      <w:bCs/>
      <w:kern w:val="44"/>
      <w:sz w:val="24"/>
      <w:szCs w:val="44"/>
    </w:rPr>
  </w:style>
  <w:style w:type="character" w:customStyle="1" w:styleId="26">
    <w:name w:val="标题 2 字符"/>
    <w:basedOn w:val="21"/>
    <w:link w:val="3"/>
    <w:qFormat/>
    <w:uiPriority w:val="9"/>
    <w:rPr>
      <w:rFonts w:ascii="Times New Roman" w:hAnsi="Times New Roman" w:eastAsia="宋体" w:cstheme="majorBidi"/>
      <w:b/>
      <w:bCs/>
      <w:sz w:val="24"/>
      <w:szCs w:val="32"/>
    </w:rPr>
  </w:style>
  <w:style w:type="character" w:customStyle="1" w:styleId="27">
    <w:name w:val="标题 3 字符"/>
    <w:basedOn w:val="21"/>
    <w:link w:val="4"/>
    <w:qFormat/>
    <w:uiPriority w:val="9"/>
    <w:rPr>
      <w:rFonts w:ascii="Times New Roman" w:hAnsi="Times New Roman" w:eastAsia="宋体"/>
      <w:b/>
      <w:bCs/>
      <w:sz w:val="24"/>
      <w:szCs w:val="32"/>
    </w:rPr>
  </w:style>
  <w:style w:type="character" w:customStyle="1" w:styleId="28">
    <w:name w:val="标题 4 字符"/>
    <w:basedOn w:val="21"/>
    <w:link w:val="5"/>
    <w:qFormat/>
    <w:uiPriority w:val="9"/>
    <w:rPr>
      <w:rFonts w:ascii="Times New Roman" w:hAnsi="Times New Roman" w:eastAsia="宋体" w:cstheme="majorBidi"/>
      <w:b/>
      <w:bCs/>
      <w:sz w:val="24"/>
      <w:szCs w:val="28"/>
    </w:rPr>
  </w:style>
  <w:style w:type="character" w:customStyle="1" w:styleId="29">
    <w:name w:val="标题 5 字符"/>
    <w:basedOn w:val="21"/>
    <w:link w:val="6"/>
    <w:qFormat/>
    <w:uiPriority w:val="9"/>
    <w:rPr>
      <w:rFonts w:ascii="Times New Roman" w:hAnsi="Times New Roman" w:eastAsia="宋体"/>
      <w:b/>
      <w:bCs/>
      <w:sz w:val="24"/>
      <w:szCs w:val="28"/>
    </w:rPr>
  </w:style>
  <w:style w:type="character" w:customStyle="1" w:styleId="30">
    <w:name w:val="标题 字符"/>
    <w:basedOn w:val="21"/>
    <w:link w:val="17"/>
    <w:qFormat/>
    <w:uiPriority w:val="10"/>
    <w:rPr>
      <w:rFonts w:ascii="Times New Roman" w:hAnsi="Times New Roman" w:eastAsia="宋体" w:cstheme="majorBidi"/>
      <w:b/>
      <w:bCs/>
      <w:sz w:val="24"/>
      <w:szCs w:val="32"/>
    </w:rPr>
  </w:style>
  <w:style w:type="table" w:customStyle="1" w:styleId="31">
    <w:name w:val="CER表格"/>
    <w:basedOn w:val="19"/>
    <w:qFormat/>
    <w:uiPriority w:val="99"/>
    <w:pPr>
      <w:jc w:val="center"/>
    </w:pPr>
    <w:rPr>
      <w:rFonts w:ascii="Times New Roman" w:hAnsi="Times New Roman" w:eastAsia="宋体"/>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ascii="Times New Roman" w:hAnsi="Times New Roman" w:eastAsia="宋体"/>
        <w:b w:val="0"/>
        <w:i w:val="0"/>
        <w:sz w:val="21"/>
      </w:rPr>
      <w:tcPr>
        <w:shd w:val="clear" w:color="auto" w:fill="D8D8D8" w:themeFill="background1" w:themeFillShade="D9"/>
      </w:tcPr>
    </w:tblStylePr>
  </w:style>
  <w:style w:type="character" w:customStyle="1" w:styleId="32">
    <w:name w:val="副标题 字符"/>
    <w:basedOn w:val="21"/>
    <w:link w:val="14"/>
    <w:qFormat/>
    <w:uiPriority w:val="11"/>
    <w:rPr>
      <w:rFonts w:ascii="Times New Roman" w:hAnsi="Times New Roman" w:eastAsia="宋体" w:cstheme="majorBidi"/>
      <w:b/>
      <w:bCs/>
      <w:kern w:val="28"/>
      <w:sz w:val="24"/>
      <w:szCs w:val="32"/>
    </w:rPr>
  </w:style>
  <w:style w:type="paragraph" w:styleId="33">
    <w:name w:val="List Paragraph"/>
    <w:basedOn w:val="1"/>
    <w:link w:val="34"/>
    <w:qFormat/>
    <w:uiPriority w:val="1"/>
    <w:pPr>
      <w:ind w:firstLine="420" w:firstLineChars="200"/>
    </w:pPr>
  </w:style>
  <w:style w:type="character" w:customStyle="1" w:styleId="34">
    <w:name w:val="列表段落 字符"/>
    <w:basedOn w:val="21"/>
    <w:link w:val="33"/>
    <w:qFormat/>
    <w:uiPriority w:val="34"/>
    <w:rPr>
      <w:rFonts w:ascii="Times New Roman" w:hAnsi="Times New Roman" w:eastAsia="宋体"/>
      <w:sz w:val="24"/>
    </w:rPr>
  </w:style>
  <w:style w:type="character" w:customStyle="1" w:styleId="35">
    <w:name w:val="批注框文本 字符"/>
    <w:basedOn w:val="21"/>
    <w:link w:val="11"/>
    <w:semiHidden/>
    <w:qFormat/>
    <w:uiPriority w:val="99"/>
    <w:rPr>
      <w:rFonts w:ascii="Times New Roman" w:hAnsi="Times New Roman" w:eastAsia="宋体"/>
      <w:sz w:val="18"/>
      <w:szCs w:val="18"/>
    </w:rPr>
  </w:style>
  <w:style w:type="character" w:customStyle="1" w:styleId="36">
    <w:name w:val="批注文字 字符"/>
    <w:basedOn w:val="21"/>
    <w:link w:val="8"/>
    <w:semiHidden/>
    <w:qFormat/>
    <w:uiPriority w:val="99"/>
    <w:rPr>
      <w:rFonts w:ascii="Times New Roman" w:hAnsi="Times New Roman" w:eastAsia="宋体"/>
      <w:sz w:val="24"/>
    </w:rPr>
  </w:style>
  <w:style w:type="character" w:customStyle="1" w:styleId="37">
    <w:name w:val="批注主题 字符"/>
    <w:basedOn w:val="36"/>
    <w:link w:val="18"/>
    <w:semiHidden/>
    <w:qFormat/>
    <w:uiPriority w:val="99"/>
    <w:rPr>
      <w:rFonts w:ascii="Times New Roman" w:hAnsi="Times New Roman" w:eastAsia="宋体"/>
      <w:b/>
      <w:bCs/>
      <w:sz w:val="24"/>
    </w:rPr>
  </w:style>
  <w:style w:type="character" w:customStyle="1" w:styleId="38">
    <w:name w:val="页眉 字符"/>
    <w:basedOn w:val="21"/>
    <w:link w:val="13"/>
    <w:qFormat/>
    <w:uiPriority w:val="99"/>
    <w:rPr>
      <w:rFonts w:ascii="Times New Roman" w:hAnsi="Times New Roman" w:eastAsia="宋体"/>
      <w:sz w:val="18"/>
      <w:szCs w:val="18"/>
    </w:rPr>
  </w:style>
  <w:style w:type="character" w:customStyle="1" w:styleId="39">
    <w:name w:val="页脚 字符"/>
    <w:basedOn w:val="21"/>
    <w:link w:val="12"/>
    <w:qFormat/>
    <w:uiPriority w:val="99"/>
    <w:rPr>
      <w:rFonts w:ascii="Times New Roman" w:hAnsi="Times New Roman" w:eastAsia="宋体"/>
      <w:sz w:val="18"/>
      <w:szCs w:val="18"/>
    </w:rPr>
  </w:style>
  <w:style w:type="character" w:customStyle="1" w:styleId="40">
    <w:name w:val="normaltextrun"/>
    <w:basedOn w:val="21"/>
    <w:qFormat/>
    <w:uiPriority w:val="0"/>
  </w:style>
  <w:style w:type="character" w:customStyle="1" w:styleId="41">
    <w:name w:val="fontstyle01"/>
    <w:basedOn w:val="21"/>
    <w:qFormat/>
    <w:uiPriority w:val="0"/>
    <w:rPr>
      <w:rFonts w:hint="eastAsia" w:ascii="宋体" w:hAnsi="宋体" w:eastAsia="宋体"/>
      <w:color w:val="000000"/>
      <w:sz w:val="22"/>
      <w:szCs w:val="22"/>
    </w:rPr>
  </w:style>
  <w:style w:type="character" w:customStyle="1" w:styleId="42">
    <w:name w:val="fontstyle21"/>
    <w:basedOn w:val="21"/>
    <w:qFormat/>
    <w:uiPriority w:val="0"/>
    <w:rPr>
      <w:rFonts w:hint="default" w:ascii="TimesNewRomanPSMT" w:hAnsi="TimesNewRomanPSMT"/>
      <w:color w:val="000000"/>
      <w:sz w:val="22"/>
      <w:szCs w:val="22"/>
    </w:rPr>
  </w:style>
  <w:style w:type="character" w:customStyle="1" w:styleId="43">
    <w:name w:val="fontstyle11"/>
    <w:basedOn w:val="21"/>
    <w:qFormat/>
    <w:uiPriority w:val="0"/>
    <w:rPr>
      <w:rFonts w:hint="default" w:ascii="TimesNewRomanPSMT" w:hAnsi="TimesNewRomanPSMT"/>
      <w:color w:val="000000"/>
      <w:sz w:val="22"/>
      <w:szCs w:val="22"/>
    </w:rPr>
  </w:style>
  <w:style w:type="character" w:customStyle="1" w:styleId="44">
    <w:name w:val="正文文本 字符"/>
    <w:basedOn w:val="21"/>
    <w:link w:val="9"/>
    <w:qFormat/>
    <w:uiPriority w:val="99"/>
    <w:rPr>
      <w:rFonts w:ascii="Times New Roman" w:hAnsi="Times New Roman" w:eastAsia="宋体"/>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4"/>
        <w:style w:val=""/>
        <w:category>
          <w:name w:val="General"/>
          <w:gallery w:val="placeholder"/>
        </w:category>
        <w:types>
          <w:type w:val="bbPlcHdr"/>
        </w:types>
        <w:behaviors>
          <w:behavior w:val="content"/>
        </w:behaviors>
        <w:description w:val=""/>
        <w:guid w:val="{236207E0-0845-46C3-9773-60EDBD38240F}"/>
      </w:docPartPr>
      <w:docPartBody>
        <w:p w14:paraId="1FF107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
  <w:rsids>
    <w:rsidRoot w:val="00BF7036"/>
    <w:rsid w:val="007D5173"/>
    <w:rsid w:val="00BF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B5C23BC190735D4AB142B39963FA6BC4" ma:contentTypeVersion="2" ma:contentTypeDescription="新建文档。" ma:contentTypeScope="" ma:versionID="b4d9ebf4cc21bf45c6f4fdcc5b59b0b2">
  <xsd:schema xmlns:xsd="http://www.w3.org/2001/XMLSchema" xmlns:xs="http://www.w3.org/2001/XMLSchema" xmlns:p="http://schemas.microsoft.com/office/2006/metadata/properties" xmlns:ns2="450977e5-18c1-4295-8990-71087be456b3" targetNamespace="http://schemas.microsoft.com/office/2006/metadata/properties" ma:root="true" ma:fieldsID="f3c9b80d062876ff6ee1924cdaa5c9ae" ns2:_="">
    <xsd:import namespace="450977e5-18c1-4295-8990-71087be456b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977e5-18c1-4295-8990-71087be456b3"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F8C1B-F5B0-44E2-A994-919057F8DD92}">
  <ds:schemaRefs/>
</ds:datastoreItem>
</file>

<file path=customXml/itemProps2.xml><?xml version="1.0" encoding="utf-8"?>
<ds:datastoreItem xmlns:ds="http://schemas.openxmlformats.org/officeDocument/2006/customXml" ds:itemID="{79CF8808-D7C9-46B1-9951-2708A4FB2E67}">
  <ds:schemaRefs/>
</ds:datastoreItem>
</file>

<file path=customXml/itemProps3.xml><?xml version="1.0" encoding="utf-8"?>
<ds:datastoreItem xmlns:ds="http://schemas.openxmlformats.org/officeDocument/2006/customXml" ds:itemID="{CC6A1CF6-7130-4EAE-8D5A-4F226CA42469}">
  <ds:schemaRefs/>
</ds:datastoreItem>
</file>

<file path=docProps/app.xml><?xml version="1.0" encoding="utf-8"?>
<Properties xmlns="http://schemas.openxmlformats.org/officeDocument/2006/extended-properties" xmlns:vt="http://schemas.openxmlformats.org/officeDocument/2006/docPropsVTypes">
  <Template>Normal</Template>
  <Company>Kun Tuo</Company>
  <Pages>1</Pages>
  <Words>847</Words>
  <Characters>893</Characters>
  <Lines>7</Lines>
  <Paragraphs>1</Paragraphs>
  <TotalTime>20</TotalTime>
  <ScaleCrop>false</ScaleCrop>
  <LinksUpToDate>false</LinksUpToDate>
  <CharactersWithSpaces>924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2023-04-04T07:04:00Z</dcterms:created>
  <dc:creator>Wang Yutong</dc:creator>
  <cp:lastModifiedBy>芒果西米露</cp:lastModifiedBy>
  <cp:lastPrinted>2021-10-11T07:51:00Z</cp:lastPrinted>
  <dcterms:modified xsi:type="dcterms:W3CDTF">2025-04-26T03:02:36Z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BD0CF500B9E4445EA5CCD9750B2B594B_13</vt:lpwstr>
  </property>
  <property fmtid="{D5CDD505-2E9C-101B-9397-08002B2CF9AE}" pid="4" name="_IPGFID">
    <vt:lpwstr>[DocID]=4BDF88DB-2392-4448-A856-9E920B98689B</vt:lpwstr>
  </property>
  <property fmtid="{D5CDD505-2E9C-101B-9397-08002B2CF9AE}" pid="5" name="DOCPROPERTY_INTERNAL_DELFLAGS1">
    <vt:lpwstr>1</vt:lpwstr>
  </property>
  <property fmtid="{D5CDD505-2E9C-101B-9397-08002B2CF9AE}" pid="6" name="_IPGLAB_P-C82C_E-1_CV-8EC333AF_CN-B6D330F0">
    <vt:lpwstr>aRsCiLt/nHs/3K0DHkpmmZ1sP+6hFALpNIC5YKnhwLWDo8wscOUVDEkAJ8LnZhHT</vt:lpwstr>
  </property>
  <property fmtid="{D5CDD505-2E9C-101B-9397-08002B2CF9AE}" pid="7" name="ContentTypeId">
    <vt:lpwstr>0x010100B5C23BC190735D4AB142B39963FA6BC4</vt:lpwstr>
  </property>
  <property fmtid="{D5CDD505-2E9C-101B-9397-08002B2CF9AE}" pid="8" name="KSOTemplateDocerSaveRecord">
    <vt:lpwstr>eyJoZGlkIjoiYmM2OTg2OGJiMWQ5MTgwNTg1YTM4NjQ5YmE3Y2JmZmUiLCJ1c2VySWQiOiIyNjQyMTk3NTkifQ==</vt:lpwstr>
  </property>
</Properties>
</file>