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保密承诺书</w:t>
      </w:r>
    </w:p>
    <w:p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承诺人：</w:t>
      </w:r>
    </w:p>
    <w:p>
      <w:pPr>
        <w:wordWrap w:val="0"/>
        <w:topLinePunct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机构工作人员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专业组工作人员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项目研究团队人员</w:t>
      </w:r>
    </w:p>
    <w:p>
      <w:pPr>
        <w:wordWrap w:val="0"/>
        <w:topLinePunct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CRC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sym w:font="Wingdings 2" w:char="00A3"/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其他：</w:t>
      </w:r>
    </w:p>
    <w:p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保密范围：</w:t>
      </w:r>
    </w:p>
    <w:p>
      <w:p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所有与临床试验相关的信息，包括但不限于：</w:t>
      </w:r>
    </w:p>
    <w:p>
      <w:pPr>
        <w:numPr>
          <w:ilvl w:val="0"/>
          <w:numId w:val="1"/>
        </w:num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项目相关资料信息：试验方案、</w:t>
      </w:r>
      <w:bookmarkStart w:id="0" w:name="_GoBack"/>
      <w:bookmarkEnd w:id="0"/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研究者手册、知情同意书、申办者信息、研究者信息、伦理资料、项目年度报告、总结报告等。</w:t>
      </w:r>
    </w:p>
    <w:p>
      <w:pPr>
        <w:numPr>
          <w:ilvl w:val="0"/>
          <w:numId w:val="1"/>
        </w:num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受试者相关资料信息：受试者身份信息、签署的知情同意书、原始病历记录、带有受试者姓名或卡号的原始检验检查单据等。</w:t>
      </w:r>
    </w:p>
    <w:p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保密期限：</w:t>
      </w:r>
    </w:p>
    <w:p>
      <w:pPr>
        <w:wordWrap w:val="0"/>
        <w:topLinePunct/>
        <w:spacing w:line="360" w:lineRule="auto"/>
        <w:ind w:left="420" w:left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保密期限遵从国家相关规定，如合同另有约定的，遵从其约定。</w:t>
      </w:r>
    </w:p>
    <w:p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承诺内容：</w:t>
      </w:r>
    </w:p>
    <w:p>
      <w:p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在从事临床试验项目相关工作期间，我将接触到项目和受试者的相关资料和信息，我承诺将遵守以下规定：</w:t>
      </w:r>
    </w:p>
    <w:p>
      <w:pPr>
        <w:numPr>
          <w:ilvl w:val="0"/>
          <w:numId w:val="2"/>
        </w:num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对本协议保密范围内的所有信息保密，并将其只用于药物临床试验机构准许的，而不用于其他目的或公开给任何第三方，特别是不以任何方法为自己或第三方谋利。</w:t>
      </w:r>
    </w:p>
    <w:p>
      <w:pPr>
        <w:numPr>
          <w:ilvl w:val="0"/>
          <w:numId w:val="2"/>
        </w:num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对所有保密文件及资料，未经许可不擅自复印、摄影、转借或损坏，不留存本协议保密范围内的所有信息。</w:t>
      </w:r>
    </w:p>
    <w:p>
      <w:pPr>
        <w:numPr>
          <w:ilvl w:val="0"/>
          <w:numId w:val="2"/>
        </w:num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此外，在医院工作期间严格遵守医院相关保密原则的规章制度。</w:t>
      </w:r>
    </w:p>
    <w:p>
      <w:p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本人已阅读并了解以上保密协议内容，如果违背承诺，我将承担由此而导致的法律责任。</w:t>
      </w:r>
    </w:p>
    <w:p>
      <w:p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</w:p>
    <w:p>
      <w:pPr>
        <w:wordWrap w:val="0"/>
        <w:topLinePunct/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承诺人签名：</w:t>
      </w:r>
    </w:p>
    <w:p>
      <w:pPr>
        <w:wordWrap w:val="0"/>
        <w:topLinePunct/>
        <w:spacing w:line="360" w:lineRule="auto"/>
        <w:ind w:left="420" w:leftChars="200"/>
        <w:rPr>
          <w:rFonts w:ascii="Times New Roman" w:hAnsi="Times New Roman" w:eastAsiaTheme="minorEastAsia"/>
          <w:color w:val="000000"/>
          <w:sz w:val="24"/>
          <w:szCs w:val="24"/>
        </w:rPr>
      </w:pPr>
    </w:p>
    <w:p>
      <w:pPr>
        <w:wordWrap w:val="0"/>
        <w:topLinePunct/>
        <w:spacing w:line="360" w:lineRule="auto"/>
        <w:ind w:right="840" w:rightChars="400"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日      期：</w:t>
      </w:r>
    </w:p>
    <w:p>
      <w:pPr>
        <w:wordWrap w:val="0"/>
        <w:topLinePunct/>
        <w:spacing w:line="360" w:lineRule="auto"/>
        <w:rPr>
          <w:rFonts w:ascii="Times New Roman" w:hAnsi="Times New Roman" w:eastAsiaTheme="minorEastAsia"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18" w:right="1418" w:bottom="1140" w:left="1418" w:header="851" w:footer="851" w:gutter="45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b w:val="0"/>
        <w:bCs/>
        <w:sz w:val="20"/>
        <w:szCs w:val="20"/>
        <w:lang w:eastAsia="zh-CN"/>
      </w:rPr>
    </w:pPr>
    <w:r>
      <w:rPr>
        <w:rFonts w:hint="eastAsia"/>
        <w:b w:val="0"/>
        <w:bCs/>
        <w:sz w:val="18"/>
        <w:szCs w:val="18"/>
        <w:lang w:val="en-US" w:eastAsia="zh-CN"/>
      </w:rPr>
      <w:t>1</w:t>
    </w:r>
    <w:r>
      <w:rPr>
        <w:b w:val="0"/>
        <w:bCs/>
        <w:sz w:val="18"/>
        <w:szCs w:val="18"/>
        <w:lang w:val="zh-CN"/>
      </w:rPr>
      <w:t xml:space="preserve"> </w:t>
    </w:r>
    <w:r>
      <w:rPr>
        <w:lang w:val="zh-CN"/>
      </w:rPr>
      <w:t>/</w:t>
    </w:r>
    <w:r>
      <w:rPr>
        <w:rFonts w:hint="eastAsia"/>
        <w:lang w:val="en-US" w:eastAsia="zh-CN"/>
      </w:rPr>
      <w:t xml:space="preserve"> 1</w:t>
    </w:r>
    <w:r>
      <w:rPr>
        <w:lang w:val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default" w:ascii="Times New Roman" w:hAnsi="Times New Roman" w:eastAsia="宋体" w:cs="Times New Roman"/>
        <w:sz w:val="20"/>
        <w:szCs w:val="24"/>
        <w:lang w:val="en-US" w:eastAsia="zh-CN"/>
      </w:rPr>
    </w:pPr>
    <w:r>
      <w:rPr>
        <w:rFonts w:hint="eastAsia"/>
        <w:sz w:val="20"/>
        <w:szCs w:val="24"/>
        <w:lang w:val="en-US" w:eastAsia="zh-CN"/>
      </w:rPr>
      <w:t xml:space="preserve">太和县人民医院药物临床试验机构                                    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02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2363"/>
    <w:multiLevelType w:val="singleLevel"/>
    <w:tmpl w:val="059923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A62FBF"/>
    <w:multiLevelType w:val="singleLevel"/>
    <w:tmpl w:val="1CA62F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157D2642"/>
    <w:rsid w:val="0C417DC3"/>
    <w:rsid w:val="157D2642"/>
    <w:rsid w:val="37DC6443"/>
    <w:rsid w:val="4EF15C0F"/>
    <w:rsid w:val="54130EA9"/>
    <w:rsid w:val="549F40A0"/>
    <w:rsid w:val="5913173B"/>
    <w:rsid w:val="7481070C"/>
    <w:rsid w:val="7B8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457</Characters>
  <Lines>0</Lines>
  <Paragraphs>0</Paragraphs>
  <TotalTime>18</TotalTime>
  <ScaleCrop>false</ScaleCrop>
  <LinksUpToDate>false</LinksUpToDate>
  <CharactersWithSpaces>502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2024-05-16T02:05:00Z</dcterms:created>
  <dc:creator>蓝胖子</dc:creator>
  <cp:lastModifiedBy>Administrator</cp:lastModifiedBy>
  <cp:lastPrinted>2024-10-28T01:47:04Z</cp:lastPrinted>
  <dcterms:modified xsi:type="dcterms:W3CDTF">2024-10-28T01:47:17Z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38938446F714431FB6A351ABC986DF65_11</vt:lpwstr>
  </property>
</Properties>
</file>